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0B664" w14:textId="0F7F203F" w:rsidR="00B538C6" w:rsidRPr="00E935CE" w:rsidRDefault="00823E84" w:rsidP="00A91648">
      <w:pPr>
        <w:pStyle w:val="2011-11"/>
        <w:spacing w:before="312" w:after="468"/>
        <w:rPr>
          <w:color w:val="000000" w:themeColor="text1"/>
        </w:rPr>
      </w:pPr>
      <w:r w:rsidRPr="00E935CE">
        <w:rPr>
          <w:noProof/>
          <w:color w:val="000000" w:themeColor="text1"/>
        </w:rPr>
        <mc:AlternateContent>
          <mc:Choice Requires="wpg">
            <w:drawing>
              <wp:anchor distT="0" distB="0" distL="114300" distR="114300" simplePos="0" relativeHeight="251659264" behindDoc="0" locked="0" layoutInCell="1" allowOverlap="1" wp14:anchorId="1B04D1B4" wp14:editId="08C7A862">
                <wp:simplePos x="0" y="0"/>
                <wp:positionH relativeFrom="margin">
                  <wp:posOffset>4705350</wp:posOffset>
                </wp:positionH>
                <wp:positionV relativeFrom="paragraph">
                  <wp:posOffset>-679450</wp:posOffset>
                </wp:positionV>
                <wp:extent cx="1372870" cy="717550"/>
                <wp:effectExtent l="0" t="0" r="0" b="25400"/>
                <wp:wrapNone/>
                <wp:docPr id="13" name="组合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2870" cy="717550"/>
                          <a:chOff x="5938" y="4698"/>
                          <a:chExt cx="2162" cy="1130"/>
                        </a:xfrm>
                      </wpg:grpSpPr>
                      <wps:wsp>
                        <wps:cNvPr id="14" name="Oval 11"/>
                        <wps:cNvSpPr>
                          <a:spLocks noChangeAspect="1" noChangeArrowheads="1"/>
                        </wps:cNvSpPr>
                        <wps:spPr bwMode="auto">
                          <a:xfrm>
                            <a:off x="5938" y="4698"/>
                            <a:ext cx="1160" cy="1128"/>
                          </a:xfrm>
                          <a:prstGeom prst="ellipse">
                            <a:avLst/>
                          </a:prstGeom>
                          <a:solidFill>
                            <a:srgbClr val="AF1E96"/>
                          </a:solidFill>
                          <a:ln w="9525">
                            <a:solidFill>
                              <a:srgbClr val="AF1E96"/>
                            </a:solidFill>
                            <a:round/>
                            <a:headEnd/>
                            <a:tailEnd/>
                          </a:ln>
                        </wps:spPr>
                        <wps:bodyPr rot="0" vert="horz" wrap="square" lIns="91440" tIns="45720" rIns="91440" bIns="45720" anchor="t" anchorCtr="0" upright="1">
                          <a:noAutofit/>
                        </wps:bodyPr>
                      </wps:wsp>
                      <wps:wsp>
                        <wps:cNvPr id="15" name="Rectangle 12"/>
                        <wps:cNvSpPr>
                          <a:spLocks noChangeArrowheads="1"/>
                        </wps:cNvSpPr>
                        <wps:spPr bwMode="auto">
                          <a:xfrm>
                            <a:off x="6292" y="5655"/>
                            <a:ext cx="1808" cy="173"/>
                          </a:xfrm>
                          <a:prstGeom prst="rect">
                            <a:avLst/>
                          </a:prstGeom>
                          <a:solidFill>
                            <a:srgbClr val="FFFFFF">
                              <a:alpha val="0"/>
                            </a:srgbClr>
                          </a:solidFill>
                          <a:ln>
                            <a:noFill/>
                          </a:ln>
                          <a:extLst>
                            <a:ext uri="{91240B29-F687-4F45-9708-019B960494DF}">
                              <a14:hiddenLine xmlns:a14="http://schemas.microsoft.com/office/drawing/2010/main" w="0">
                                <a:solidFill>
                                  <a:srgbClr val="FFFFFF"/>
                                </a:solidFill>
                                <a:miter lim="800000"/>
                                <a:headEnd/>
                                <a:tailEnd/>
                              </a14:hiddenLine>
                            </a:ext>
                          </a:extLst>
                        </wps:spPr>
                        <wps:txbx>
                          <w:txbxContent>
                            <w:p w14:paraId="0174D78C" w14:textId="77777777" w:rsidR="00823E84" w:rsidRPr="005D1609" w:rsidRDefault="00823E84" w:rsidP="00823E84">
                              <w:pPr>
                                <w:pStyle w:val="110"/>
                                <w:jc w:val="left"/>
                                <w:rPr>
                                  <w:spacing w:val="2"/>
                                </w:rPr>
                              </w:pPr>
                              <w:proofErr w:type="gramStart"/>
                              <w:r w:rsidRPr="005D1609">
                                <w:rPr>
                                  <w:color w:val="FFFFFF"/>
                                  <w:spacing w:val="2"/>
                                </w:rPr>
                                <w:t xml:space="preserve">DAVID </w:t>
                              </w:r>
                              <w:r w:rsidRPr="005D1609">
                                <w:rPr>
                                  <w:rFonts w:hint="eastAsia"/>
                                  <w:spacing w:val="2"/>
                                </w:rPr>
                                <w:t xml:space="preserve"> P</w:t>
                              </w:r>
                              <w:r w:rsidRPr="005D1609">
                                <w:rPr>
                                  <w:spacing w:val="2"/>
                                </w:rPr>
                                <w:t>UBLISHING</w:t>
                              </w:r>
                              <w:proofErr w:type="gramEnd"/>
                            </w:p>
                          </w:txbxContent>
                        </wps:txbx>
                        <wps:bodyPr rot="0" vert="horz" wrap="square" lIns="0" tIns="0" rIns="0" bIns="0" anchor="t" anchorCtr="0" upright="1">
                          <a:noAutofit/>
                        </wps:bodyPr>
                      </wps:wsp>
                      <wps:wsp>
                        <wps:cNvPr id="16" name="Rectangle 13"/>
                        <wps:cNvSpPr>
                          <a:spLocks noChangeArrowheads="1"/>
                        </wps:cNvSpPr>
                        <wps:spPr bwMode="auto">
                          <a:xfrm>
                            <a:off x="5941" y="4816"/>
                            <a:ext cx="782" cy="7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85523A" w14:textId="77777777" w:rsidR="00823E84" w:rsidRPr="0091651F" w:rsidRDefault="00823E84" w:rsidP="00823E84">
                              <w:pPr>
                                <w:pStyle w:val="120"/>
                                <w:jc w:val="left"/>
                              </w:pPr>
                              <w:r w:rsidRPr="0091651F">
                                <w:rPr>
                                  <w:rFonts w:hint="eastAsia"/>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04D1B4" id="组合 13" o:spid="_x0000_s1026" style="position:absolute;left:0;text-align:left;margin-left:370.5pt;margin-top:-53.5pt;width:108.1pt;height:56.5pt;z-index:251659264;mso-position-horizontal-relative:margin" coordorigin="5938,4698" coordsize="2162,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">
                <v:oval id="Oval 11" o:spid="_x0000_s1027" style="position:absolute;left:5938;top:4698;width:1160;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" fillcolor="#af1e96" strokecolor="#af1e96">
                  <o:lock v:ext="edit" aspectratio="t"/>
                </v:oval>
                <v:rect id="Rectangle 12" o:spid="_x0000_s1028" style="position:absolute;left:6292;top:5655;width:180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" stroked="f" strokecolor="white" strokeweight="0">
                  <v:fill opacity="0"/>
                  <v:textbox inset="0,0,0,0">
                    <w:txbxContent>
                      <w:p w14:paraId="0174D78C" w14:textId="77777777" w:rsidR="00823E84" w:rsidRPr="005D1609" w:rsidRDefault="00823E84" w:rsidP="00823E84">
                        <w:pPr>
                          <w:pStyle w:val="110"/>
                          <w:jc w:val="left"/>
                          <w:rPr>
                            <w:spacing w:val="2"/>
                          </w:rPr>
                        </w:pPr>
                        <w:proofErr w:type="gramStart"/>
                        <w:r w:rsidRPr="005D1609">
                          <w:rPr>
                            <w:color w:val="FFFFFF"/>
                            <w:spacing w:val="2"/>
                          </w:rPr>
                          <w:t xml:space="preserve">DAVID </w:t>
                        </w:r>
                        <w:r w:rsidRPr="005D1609">
                          <w:rPr>
                            <w:rFonts w:hint="eastAsia"/>
                            <w:spacing w:val="2"/>
                          </w:rPr>
                          <w:t xml:space="preserve"> P</w:t>
                        </w:r>
                        <w:r w:rsidRPr="005D1609">
                          <w:rPr>
                            <w:spacing w:val="2"/>
                          </w:rPr>
                          <w:t>UBLISHING</w:t>
                        </w:r>
                        <w:proofErr w:type="gramEnd"/>
                      </w:p>
                    </w:txbxContent>
                  </v:textbox>
                </v:rect>
                <v:rect id="Rectangle 13" o:spid="_x0000_s1029" style="position:absolute;left:5941;top:4816;width:782;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" stroked="f">
                  <v:fill opacity="0"/>
                  <v:textbox inset="0,0,0,0">
                    <w:txbxContent>
                      <w:p w14:paraId="4485523A" w14:textId="77777777" w:rsidR="00823E84" w:rsidRPr="0091651F" w:rsidRDefault="00823E84" w:rsidP="00823E84">
                        <w:pPr>
                          <w:pStyle w:val="120"/>
                          <w:jc w:val="left"/>
                        </w:pPr>
                        <w:r w:rsidRPr="0091651F">
                          <w:rPr>
                            <w:rFonts w:hint="eastAsia"/>
                          </w:rPr>
                          <w:t>D</w:t>
                        </w:r>
                      </w:p>
                    </w:txbxContent>
                  </v:textbox>
                </v:rect>
                <w10:wrap anchorx="margin"/>
              </v:group>
            </w:pict>
          </mc:Fallback>
        </mc:AlternateContent>
      </w:r>
      <w:r w:rsidR="00B538C6" w:rsidRPr="00E935CE">
        <w:rPr>
          <w:color w:val="000000" w:themeColor="text1"/>
        </w:rPr>
        <w:t xml:space="preserve">Animals as Political Carriers: Class, Humanization, </w:t>
      </w:r>
      <w:r w:rsidRPr="00E935CE">
        <w:rPr>
          <w:color w:val="000000" w:themeColor="text1"/>
        </w:rPr>
        <w:br/>
      </w:r>
      <w:r w:rsidR="00B538C6" w:rsidRPr="00E935CE">
        <w:rPr>
          <w:color w:val="000000" w:themeColor="text1"/>
        </w:rPr>
        <w:t xml:space="preserve">and Control in </w:t>
      </w:r>
      <w:r w:rsidR="00B538C6" w:rsidRPr="00E935CE">
        <w:rPr>
          <w:i/>
          <w:iCs/>
          <w:color w:val="000000" w:themeColor="text1"/>
        </w:rPr>
        <w:t>Animal Farm</w:t>
      </w:r>
    </w:p>
    <w:p w14:paraId="4B11F9B6" w14:textId="7C731B3F" w:rsidR="00B538C6" w:rsidRPr="00E935CE" w:rsidRDefault="00E12503" w:rsidP="003F2E71">
      <w:pPr>
        <w:pStyle w:val="2011-12"/>
        <w:rPr>
          <w:color w:val="000000" w:themeColor="text1"/>
        </w:rPr>
      </w:pPr>
      <w:r w:rsidRPr="00E935CE">
        <w:rPr>
          <w:rFonts w:hint="eastAsia"/>
          <w:color w:val="000000" w:themeColor="text1"/>
        </w:rPr>
        <w:t xml:space="preserve">WU </w:t>
      </w:r>
      <w:r w:rsidR="00B538C6" w:rsidRPr="00E935CE">
        <w:rPr>
          <w:color w:val="000000" w:themeColor="text1"/>
        </w:rPr>
        <w:t>Xiaoli</w:t>
      </w:r>
    </w:p>
    <w:p w14:paraId="0BA59DBA" w14:textId="3AB9A187" w:rsidR="00B538C6" w:rsidRPr="00E935CE" w:rsidRDefault="00B538C6" w:rsidP="003F2E71">
      <w:pPr>
        <w:pStyle w:val="2011-2"/>
        <w:rPr>
          <w:color w:val="000000" w:themeColor="text1"/>
        </w:rPr>
      </w:pPr>
      <w:r w:rsidRPr="00E935CE">
        <w:rPr>
          <w:color w:val="000000" w:themeColor="text1"/>
        </w:rPr>
        <w:t>University of Shanghai for Science and Technology, Shanghai, China</w:t>
      </w:r>
    </w:p>
    <w:p w14:paraId="68D0BD39" w14:textId="77777777" w:rsidR="00A91648" w:rsidRPr="00E935CE" w:rsidRDefault="00A91648" w:rsidP="003F2E71">
      <w:pPr>
        <w:pStyle w:val="2011-15"/>
        <w:rPr>
          <w:color w:val="000000" w:themeColor="text1"/>
        </w:rPr>
      </w:pPr>
    </w:p>
    <w:p w14:paraId="30983443" w14:textId="36A2600C" w:rsidR="00B538C6" w:rsidRPr="00E935CE" w:rsidRDefault="00B538C6" w:rsidP="003F2E71">
      <w:pPr>
        <w:pStyle w:val="2011-15"/>
        <w:rPr>
          <w:color w:val="000000" w:themeColor="text1"/>
        </w:rPr>
      </w:pPr>
      <w:r w:rsidRPr="00E935CE">
        <w:rPr>
          <w:color w:val="000000" w:themeColor="text1"/>
        </w:rPr>
        <w:t xml:space="preserve">Animal allegory has long functioned as powerful literary strategy for examining political authority, hierarchy, and ideological control. By displacing human institutions onto nonhuman figures, authors are able to render complex power structures both visible and accessible. George Orwell’s </w:t>
      </w:r>
      <w:r w:rsidRPr="00E935CE">
        <w:rPr>
          <w:i/>
          <w:iCs/>
          <w:color w:val="000000" w:themeColor="text1"/>
        </w:rPr>
        <w:t>Animal Farm</w:t>
      </w:r>
      <w:r w:rsidRPr="00E935CE">
        <w:rPr>
          <w:color w:val="000000" w:themeColor="text1"/>
        </w:rPr>
        <w:t xml:space="preserve"> exemplifies this tradition by using animals to model the emergence, consolidation, and corruption of authoritarian power. This article argues that animals in </w:t>
      </w:r>
      <w:r w:rsidRPr="00E935CE">
        <w:rPr>
          <w:i/>
          <w:iCs/>
          <w:color w:val="000000" w:themeColor="text1"/>
        </w:rPr>
        <w:t>Animal Farm</w:t>
      </w:r>
      <w:r w:rsidRPr="00E935CE">
        <w:rPr>
          <w:color w:val="000000" w:themeColor="text1"/>
        </w:rPr>
        <w:t xml:space="preserve"> act as political carriers whose species differences establish class hierarchy, whose gradual anthropomorphism marks the concentration of authority, and whose unequal access to language enables ideological domination. Through an analysis of species symbolism, humanization, and literacy control, this paper demonstrates how Orwell visualizes political mechanisms that might otherwise remain abstract. While the allegorical form inevitably simplifies social complexity, it also sharpens the critique of how power naturalizes inequality, rewrites principles, and secures obedience. Ultimately, Orwell’s use of animals transcends historical context, offering enduring insight into modern systems of governance, propaganda, and control.</w:t>
      </w:r>
    </w:p>
    <w:p w14:paraId="5A19ABA1" w14:textId="42774C02" w:rsidR="00B538C6" w:rsidRPr="00E935CE" w:rsidRDefault="00B538C6" w:rsidP="003F2E71">
      <w:pPr>
        <w:pStyle w:val="2011-13"/>
        <w:spacing w:before="156" w:after="312"/>
        <w:ind w:left="525" w:right="525"/>
        <w:rPr>
          <w:color w:val="000000" w:themeColor="text1"/>
        </w:rPr>
      </w:pPr>
      <w:r w:rsidRPr="00E935CE">
        <w:rPr>
          <w:i/>
          <w:iCs/>
          <w:color w:val="000000" w:themeColor="text1"/>
        </w:rPr>
        <w:t xml:space="preserve">Keywords: </w:t>
      </w:r>
      <w:r w:rsidR="007E0D8C" w:rsidRPr="00E935CE">
        <w:rPr>
          <w:color w:val="000000" w:themeColor="text1"/>
        </w:rPr>
        <w:t>animal allegory</w:t>
      </w:r>
      <w:r w:rsidR="007E0D8C" w:rsidRPr="00E935CE">
        <w:rPr>
          <w:rFonts w:hint="eastAsia"/>
          <w:color w:val="000000" w:themeColor="text1"/>
        </w:rPr>
        <w:t>,</w:t>
      </w:r>
      <w:r w:rsidRPr="00E935CE">
        <w:rPr>
          <w:color w:val="000000" w:themeColor="text1"/>
        </w:rPr>
        <w:t xml:space="preserve"> </w:t>
      </w:r>
      <w:r w:rsidR="007E0D8C" w:rsidRPr="00E935CE">
        <w:rPr>
          <w:color w:val="000000" w:themeColor="text1"/>
        </w:rPr>
        <w:t>political power</w:t>
      </w:r>
      <w:r w:rsidR="007E0D8C" w:rsidRPr="00E935CE">
        <w:rPr>
          <w:rFonts w:hint="eastAsia"/>
          <w:color w:val="000000" w:themeColor="text1"/>
        </w:rPr>
        <w:t>,</w:t>
      </w:r>
      <w:r w:rsidRPr="00E935CE">
        <w:rPr>
          <w:color w:val="000000" w:themeColor="text1"/>
        </w:rPr>
        <w:t xml:space="preserve"> Anthropomorphism</w:t>
      </w:r>
      <w:r w:rsidR="007E0D8C" w:rsidRPr="00E935CE">
        <w:rPr>
          <w:rFonts w:hint="eastAsia"/>
          <w:color w:val="000000" w:themeColor="text1"/>
        </w:rPr>
        <w:t xml:space="preserve">, </w:t>
      </w:r>
      <w:r w:rsidRPr="00E935CE">
        <w:rPr>
          <w:i/>
          <w:iCs/>
          <w:color w:val="000000" w:themeColor="text1"/>
        </w:rPr>
        <w:t>Animal Farm</w:t>
      </w:r>
      <w:r w:rsidR="007E0D8C" w:rsidRPr="00E935CE">
        <w:rPr>
          <w:rFonts w:hint="eastAsia"/>
          <w:color w:val="000000" w:themeColor="text1"/>
        </w:rPr>
        <w:t>,</w:t>
      </w:r>
      <w:r w:rsidR="007E0D8C" w:rsidRPr="00E935CE">
        <w:rPr>
          <w:color w:val="000000" w:themeColor="text1"/>
        </w:rPr>
        <w:t xml:space="preserve"> ideological control</w:t>
      </w:r>
    </w:p>
    <w:p w14:paraId="7A68B73E" w14:textId="4180C73B" w:rsidR="00B538C6" w:rsidRPr="00E935CE" w:rsidRDefault="00B538C6" w:rsidP="003F2E71">
      <w:pPr>
        <w:pStyle w:val="2011-10"/>
        <w:spacing w:before="156" w:after="93"/>
        <w:rPr>
          <w:color w:val="000000" w:themeColor="text1"/>
        </w:rPr>
      </w:pPr>
      <w:r w:rsidRPr="00E935CE">
        <w:rPr>
          <w:color w:val="000000" w:themeColor="text1"/>
        </w:rPr>
        <w:t>Introduction</w:t>
      </w:r>
      <w:r w:rsidR="00902ED4" w:rsidRPr="00E935CE">
        <w:rPr>
          <w:rStyle w:val="a9"/>
          <w:color w:val="000000" w:themeColor="text1"/>
        </w:rPr>
        <w:footnoteReference w:customMarkFollows="1" w:id="1"/>
        <w:sym w:font="Symbol" w:char="F020"/>
      </w:r>
    </w:p>
    <w:p w14:paraId="1E4AB6AB" w14:textId="331D4319" w:rsidR="00B538C6" w:rsidRPr="00E935CE" w:rsidRDefault="00B538C6" w:rsidP="003F2E71">
      <w:pPr>
        <w:pStyle w:val="2011-1"/>
        <w:spacing w:line="245" w:lineRule="auto"/>
        <w:ind w:firstLine="420"/>
        <w:rPr>
          <w:color w:val="000000" w:themeColor="text1"/>
        </w:rPr>
      </w:pPr>
      <w:r w:rsidRPr="00E935CE">
        <w:rPr>
          <w:color w:val="000000" w:themeColor="text1"/>
        </w:rPr>
        <w:t xml:space="preserve">Animal allegory has long served as a strategic literary form for examining political power. By displacing human institutions onto animal figures, writers are able to render systems of authority, hierarchy, and ideological control both visible and accessible, while maintaining a critical distance from their human counterparts. From </w:t>
      </w:r>
      <w:r w:rsidRPr="00E935CE">
        <w:rPr>
          <w:i/>
          <w:iCs/>
          <w:color w:val="000000" w:themeColor="text1"/>
        </w:rPr>
        <w:t>Aesop’s Fables</w:t>
      </w:r>
      <w:r w:rsidRPr="00E935CE">
        <w:rPr>
          <w:color w:val="000000" w:themeColor="text1"/>
        </w:rPr>
        <w:t xml:space="preserve"> to modern works</w:t>
      </w:r>
      <w:r w:rsidR="00426C0A" w:rsidRPr="00E935CE">
        <w:rPr>
          <w:rFonts w:hint="eastAsia"/>
          <w:color w:val="000000" w:themeColor="text1"/>
        </w:rPr>
        <w:t>,</w:t>
      </w:r>
      <w:r w:rsidRPr="00E935CE">
        <w:rPr>
          <w:color w:val="000000" w:themeColor="text1"/>
        </w:rPr>
        <w:t xml:space="preserve"> such as </w:t>
      </w:r>
      <w:r w:rsidRPr="00E935CE">
        <w:rPr>
          <w:i/>
          <w:iCs/>
          <w:color w:val="000000" w:themeColor="text1"/>
        </w:rPr>
        <w:t>Zootopia</w:t>
      </w:r>
      <w:r w:rsidRPr="00E935CE">
        <w:rPr>
          <w:color w:val="000000" w:themeColor="text1"/>
        </w:rPr>
        <w:t xml:space="preserve">, animals repeatedly function as symbolic stand-ins through which political behavior is simplified, exaggerated, and made legible. This recurring literary practice invites a persistent question: </w:t>
      </w:r>
      <w:r w:rsidR="00190E41" w:rsidRPr="00E935CE">
        <w:rPr>
          <w:color w:val="000000" w:themeColor="text1"/>
        </w:rPr>
        <w:t>W</w:t>
      </w:r>
      <w:r w:rsidRPr="00E935CE">
        <w:rPr>
          <w:color w:val="000000" w:themeColor="text1"/>
        </w:rPr>
        <w:t xml:space="preserve">hy are animals so frequently favored as vehicles for political storytelling? George Orwell’s 1945 allegorical novel </w:t>
      </w:r>
      <w:r w:rsidRPr="00E935CE">
        <w:rPr>
          <w:rFonts w:ascii="Times New Roman Italic" w:hAnsi="Times New Roman Italic" w:cs="Times New Roman Italic"/>
          <w:i/>
          <w:iCs/>
          <w:color w:val="000000" w:themeColor="text1"/>
        </w:rPr>
        <w:t>Animal Farm</w:t>
      </w:r>
      <w:r w:rsidRPr="00E935CE">
        <w:rPr>
          <w:color w:val="000000" w:themeColor="text1"/>
        </w:rPr>
        <w:t xml:space="preserve"> offers one of the most influential responses to this question.</w:t>
      </w:r>
    </w:p>
    <w:p w14:paraId="334E7C63" w14:textId="209C02A4" w:rsidR="00B538C6" w:rsidRPr="00E935CE" w:rsidRDefault="00B538C6" w:rsidP="003F2E71">
      <w:pPr>
        <w:pStyle w:val="2011-1"/>
        <w:spacing w:line="245" w:lineRule="auto"/>
        <w:ind w:firstLine="420"/>
        <w:rPr>
          <w:color w:val="000000" w:themeColor="text1"/>
        </w:rPr>
      </w:pPr>
      <w:r w:rsidRPr="00E935CE">
        <w:rPr>
          <w:color w:val="000000" w:themeColor="text1"/>
        </w:rPr>
        <w:t xml:space="preserve">Orwell’s political imagination was shaped by his direct and sustained encounters with power and ideological conflict. His service in the Indian Imperial Police exposed him to the central mechanisms of colonial authority and imperial control, while his later involvement with the Republicans during the Spanish Civil War deepened his awareness of how revolutionary ideals could be distorted by internal authoritarianism and embellished through propaganda. These experiences informed </w:t>
      </w:r>
      <w:r w:rsidRPr="00E935CE">
        <w:rPr>
          <w:i/>
          <w:iCs/>
          <w:color w:val="000000" w:themeColor="text1"/>
        </w:rPr>
        <w:t>Animal Farm</w:t>
      </w:r>
      <w:r w:rsidRPr="00DE3AB2">
        <w:rPr>
          <w:color w:val="000000" w:themeColor="text1"/>
        </w:rPr>
        <w:t>,</w:t>
      </w:r>
      <w:r w:rsidRPr="00E935CE">
        <w:rPr>
          <w:i/>
          <w:iCs/>
          <w:color w:val="000000" w:themeColor="text1"/>
        </w:rPr>
        <w:t xml:space="preserve"> </w:t>
      </w:r>
      <w:r w:rsidRPr="00E935CE">
        <w:rPr>
          <w:color w:val="000000" w:themeColor="text1"/>
        </w:rPr>
        <w:t xml:space="preserve">an allegorical reworking of the Russian Revolution of 1917 and the subsequent rise of Stalinism. Set on the fictional </w:t>
      </w:r>
      <w:r w:rsidR="00B42CEA" w:rsidRPr="00E935CE">
        <w:rPr>
          <w:color w:val="000000" w:themeColor="text1"/>
        </w:rPr>
        <w:t>“</w:t>
      </w:r>
      <w:r w:rsidRPr="00E935CE">
        <w:rPr>
          <w:color w:val="000000" w:themeColor="text1"/>
        </w:rPr>
        <w:t>Manor Farm,</w:t>
      </w:r>
      <w:r w:rsidR="00B42CEA" w:rsidRPr="00E935CE">
        <w:rPr>
          <w:color w:val="000000" w:themeColor="text1"/>
        </w:rPr>
        <w:t>”</w:t>
      </w:r>
      <w:r w:rsidRPr="00E935CE">
        <w:rPr>
          <w:color w:val="000000" w:themeColor="text1"/>
        </w:rPr>
        <w:t xml:space="preserve"> the narrative traces an animal rebellion that begins with the aspirations of equality, freedom and collective well-being, only to </w:t>
      </w:r>
      <w:r w:rsidRPr="00E935CE">
        <w:rPr>
          <w:color w:val="000000" w:themeColor="text1"/>
        </w:rPr>
        <w:lastRenderedPageBreak/>
        <w:t xml:space="preserve">culminate in a regime more oppressive than the one it replaces, led by the ostensibly “more equal” pigs. Through the symbolic distribution of roles among species (pigs as leaders, horses </w:t>
      </w:r>
      <w:r w:rsidR="000C5A36">
        <w:rPr>
          <w:rFonts w:hint="eastAsia"/>
          <w:color w:val="000000" w:themeColor="text1"/>
        </w:rPr>
        <w:t xml:space="preserve">as </w:t>
      </w:r>
      <w:r w:rsidRPr="00E935CE">
        <w:rPr>
          <w:color w:val="000000" w:themeColor="text1"/>
        </w:rPr>
        <w:t xml:space="preserve">the loyal laboring class, dogs </w:t>
      </w:r>
      <w:r w:rsidR="000C5A36">
        <w:rPr>
          <w:rFonts w:hint="eastAsia"/>
          <w:color w:val="000000" w:themeColor="text1"/>
        </w:rPr>
        <w:t xml:space="preserve">as the </w:t>
      </w:r>
      <w:r w:rsidRPr="00E935CE">
        <w:rPr>
          <w:color w:val="000000" w:themeColor="text1"/>
        </w:rPr>
        <w:t xml:space="preserve">instrument of violence, sheep </w:t>
      </w:r>
      <w:r w:rsidR="000C5A36">
        <w:rPr>
          <w:rFonts w:hint="eastAsia"/>
          <w:color w:val="000000" w:themeColor="text1"/>
        </w:rPr>
        <w:t xml:space="preserve">as the </w:t>
      </w:r>
      <w:r w:rsidRPr="00E935CE">
        <w:rPr>
          <w:color w:val="000000" w:themeColor="text1"/>
        </w:rPr>
        <w:t xml:space="preserve">agents of propaganda, and etc.), Orwell </w:t>
      </w:r>
      <w:r w:rsidR="00D626FF" w:rsidRPr="00E935CE">
        <w:rPr>
          <w:rFonts w:hint="eastAsia"/>
          <w:color w:val="000000" w:themeColor="text1"/>
        </w:rPr>
        <w:t>(194</w:t>
      </w:r>
      <w:r w:rsidR="00B266BD" w:rsidRPr="00E935CE">
        <w:rPr>
          <w:rFonts w:hint="eastAsia"/>
          <w:color w:val="000000" w:themeColor="text1"/>
        </w:rPr>
        <w:t>5</w:t>
      </w:r>
      <w:r w:rsidR="00D626FF" w:rsidRPr="00E935CE">
        <w:rPr>
          <w:rFonts w:hint="eastAsia"/>
          <w:color w:val="000000" w:themeColor="text1"/>
        </w:rPr>
        <w:t xml:space="preserve">) </w:t>
      </w:r>
      <w:r w:rsidRPr="00E935CE">
        <w:rPr>
          <w:color w:val="000000" w:themeColor="text1"/>
        </w:rPr>
        <w:t>constructs a simplified yet revealing model of political power.</w:t>
      </w:r>
    </w:p>
    <w:p w14:paraId="6506B9A1" w14:textId="4D75C6C9" w:rsidR="00B538C6" w:rsidRPr="00E935CE" w:rsidRDefault="00B538C6" w:rsidP="00B538C6">
      <w:pPr>
        <w:pStyle w:val="2011-1"/>
        <w:ind w:firstLine="420"/>
        <w:rPr>
          <w:color w:val="000000" w:themeColor="text1"/>
        </w:rPr>
      </w:pPr>
      <w:r w:rsidRPr="00E935CE">
        <w:rPr>
          <w:color w:val="000000" w:themeColor="text1"/>
        </w:rPr>
        <w:t xml:space="preserve">This review revisits </w:t>
      </w:r>
      <w:r w:rsidRPr="00E935CE">
        <w:rPr>
          <w:rFonts w:ascii="Times New Roman Italic" w:hAnsi="Times New Roman Italic" w:cs="Times New Roman Italic"/>
          <w:i/>
          <w:iCs/>
          <w:color w:val="000000" w:themeColor="text1"/>
        </w:rPr>
        <w:t>Animal Farm</w:t>
      </w:r>
      <w:r w:rsidRPr="00E935CE">
        <w:rPr>
          <w:color w:val="000000" w:themeColor="text1"/>
        </w:rPr>
        <w:t xml:space="preserve"> as a political allegory that visualizes authoritarian mechanisms through animal figures. Rather than advancing a new theoretical framework, it evaluates how the novel’s use of species difference, gradual anthropomorphism, and control over language enables Orwell to depict the emergence, consolidation, and ideological naturalization of power. In doing so, the novel demonstrates how authority becomes increasingly entrenched as its rulers grow more “human</w:t>
      </w:r>
      <w:r w:rsidR="00D626FF" w:rsidRPr="00E935CE">
        <w:rPr>
          <w:rFonts w:hint="eastAsia"/>
          <w:color w:val="000000" w:themeColor="text1"/>
        </w:rPr>
        <w:t>,</w:t>
      </w:r>
      <w:r w:rsidRPr="00E935CE">
        <w:rPr>
          <w:color w:val="000000" w:themeColor="text1"/>
        </w:rPr>
        <w:t>” offering a critique that remains strikingly resonant for readers confronting modern forms of political domination.</w:t>
      </w:r>
    </w:p>
    <w:p w14:paraId="4E0C4342" w14:textId="77777777" w:rsidR="00B538C6" w:rsidRPr="00E935CE" w:rsidRDefault="00B538C6" w:rsidP="00A91648">
      <w:pPr>
        <w:pStyle w:val="2011-10"/>
        <w:spacing w:before="156" w:after="93"/>
        <w:rPr>
          <w:color w:val="000000" w:themeColor="text1"/>
        </w:rPr>
      </w:pPr>
      <w:r w:rsidRPr="00E935CE">
        <w:rPr>
          <w:color w:val="000000" w:themeColor="text1"/>
        </w:rPr>
        <w:t>Species Difference and the Construction of Class Hierarchy</w:t>
      </w:r>
    </w:p>
    <w:p w14:paraId="477D18C9" w14:textId="49632D32" w:rsidR="00B538C6" w:rsidRPr="00E935CE" w:rsidRDefault="00B538C6" w:rsidP="00B538C6">
      <w:pPr>
        <w:pStyle w:val="2011-1"/>
        <w:ind w:firstLine="420"/>
        <w:rPr>
          <w:color w:val="000000" w:themeColor="text1"/>
        </w:rPr>
      </w:pPr>
      <w:r w:rsidRPr="00E935CE">
        <w:rPr>
          <w:color w:val="000000" w:themeColor="text1"/>
        </w:rPr>
        <w:t xml:space="preserve">In </w:t>
      </w:r>
      <w:r w:rsidRPr="00E935CE">
        <w:rPr>
          <w:i/>
          <w:iCs/>
          <w:color w:val="000000" w:themeColor="text1"/>
        </w:rPr>
        <w:t>Animal Farm</w:t>
      </w:r>
      <w:r w:rsidRPr="00E935CE">
        <w:rPr>
          <w:color w:val="000000" w:themeColor="text1"/>
        </w:rPr>
        <w:t>, Orwell</w:t>
      </w:r>
      <w:r w:rsidR="005D560F" w:rsidRPr="00E935CE">
        <w:rPr>
          <w:rFonts w:hint="eastAsia"/>
          <w:color w:val="000000" w:themeColor="text1"/>
        </w:rPr>
        <w:t xml:space="preserve"> (194</w:t>
      </w:r>
      <w:r w:rsidR="00B266BD" w:rsidRPr="00E935CE">
        <w:rPr>
          <w:rFonts w:hint="eastAsia"/>
          <w:color w:val="000000" w:themeColor="text1"/>
        </w:rPr>
        <w:t>5</w:t>
      </w:r>
      <w:r w:rsidR="005D560F" w:rsidRPr="00E935CE">
        <w:rPr>
          <w:rFonts w:hint="eastAsia"/>
          <w:color w:val="000000" w:themeColor="text1"/>
        </w:rPr>
        <w:t>)</w:t>
      </w:r>
      <w:r w:rsidRPr="00E935CE">
        <w:rPr>
          <w:color w:val="000000" w:themeColor="text1"/>
        </w:rPr>
        <w:t xml:space="preserve"> employs species difference to construct an immediate and intuitively graspable class hierarchy. Even before the rebellion takes place, the animals’ biological traits already signal their social roles, allowing hierarchy to appear natural rather than overtly imposed. The pigs are introduced as “the cleverest of the animals” (</w:t>
      </w:r>
      <w:r w:rsidR="00D626FF" w:rsidRPr="00E935CE">
        <w:rPr>
          <w:rFonts w:hint="eastAsia"/>
          <w:color w:val="000000" w:themeColor="text1"/>
        </w:rPr>
        <w:t>p.</w:t>
      </w:r>
      <w:r w:rsidRPr="00E935CE">
        <w:rPr>
          <w:color w:val="000000" w:themeColor="text1"/>
        </w:rPr>
        <w:t xml:space="preserve"> 10), a description that renders their assumption of leadership almost expected</w:t>
      </w:r>
      <w:r w:rsidR="00C37554">
        <w:rPr>
          <w:rFonts w:hint="eastAsia"/>
          <w:color w:val="000000" w:themeColor="text1"/>
        </w:rPr>
        <w:t>;</w:t>
      </w:r>
      <w:r w:rsidRPr="00E935CE">
        <w:rPr>
          <w:color w:val="000000" w:themeColor="text1"/>
        </w:rPr>
        <w:t xml:space="preserve"> The horses, particularly Boxer, are portrayed as “enormous beasts, nearly eighteen hands high” (</w:t>
      </w:r>
      <w:r w:rsidR="00D626FF" w:rsidRPr="00E935CE">
        <w:rPr>
          <w:rFonts w:hint="eastAsia"/>
          <w:color w:val="000000" w:themeColor="text1"/>
        </w:rPr>
        <w:t>p.</w:t>
      </w:r>
      <w:r w:rsidRPr="00E935CE">
        <w:rPr>
          <w:color w:val="000000" w:themeColor="text1"/>
        </w:rPr>
        <w:t xml:space="preserve"> 2), a physicality that aligns them with relentless manual labor. Other animals are similarly defined through simplified traits: </w:t>
      </w:r>
      <w:r w:rsidR="00D626FF" w:rsidRPr="00E935CE">
        <w:rPr>
          <w:color w:val="000000" w:themeColor="text1"/>
        </w:rPr>
        <w:t>T</w:t>
      </w:r>
      <w:r w:rsidRPr="00E935CE">
        <w:rPr>
          <w:color w:val="000000" w:themeColor="text1"/>
        </w:rPr>
        <w:t>he sheep repeat chants without reflection, while the donkey senses underlying contradictions yet remains silent.</w:t>
      </w:r>
    </w:p>
    <w:p w14:paraId="252CC0BF" w14:textId="48A96639" w:rsidR="00B538C6" w:rsidRPr="00E935CE" w:rsidRDefault="00B538C6" w:rsidP="00B538C6">
      <w:pPr>
        <w:pStyle w:val="2011-1"/>
        <w:ind w:firstLine="420"/>
        <w:rPr>
          <w:color w:val="000000" w:themeColor="text1"/>
        </w:rPr>
      </w:pPr>
      <w:r w:rsidRPr="00E935CE">
        <w:rPr>
          <w:color w:val="000000" w:themeColor="text1"/>
        </w:rPr>
        <w:t xml:space="preserve">Rather than relying on extended explanation or elaborate political context, the novel allows these familiar animal characteristics to speak for themselves. Species identity thus becomes a shorthand for social position, quietly organizing the form’s hierarchy and communicating each group’s function within it. As Xie </w:t>
      </w:r>
      <w:r w:rsidR="00DC7D2B">
        <w:rPr>
          <w:rFonts w:hint="eastAsia"/>
          <w:color w:val="000000" w:themeColor="text1"/>
        </w:rPr>
        <w:t xml:space="preserve">(2021) </w:t>
      </w:r>
      <w:r w:rsidRPr="00E935CE">
        <w:rPr>
          <w:color w:val="000000" w:themeColor="text1"/>
        </w:rPr>
        <w:t xml:space="preserve">observes, the assignment of political roles through recognizable animal traits enables Orwell </w:t>
      </w:r>
      <w:r w:rsidR="00C37554">
        <w:rPr>
          <w:rFonts w:hint="eastAsia"/>
          <w:color w:val="000000" w:themeColor="text1"/>
        </w:rPr>
        <w:t xml:space="preserve">(1945) </w:t>
      </w:r>
      <w:r w:rsidRPr="00E935CE">
        <w:rPr>
          <w:color w:val="000000" w:themeColor="text1"/>
        </w:rPr>
        <w:t>to simplify and clarify the power structure of the farm as well as the novel (</w:t>
      </w:r>
      <w:r w:rsidR="00D626FF" w:rsidRPr="00E935CE">
        <w:rPr>
          <w:rFonts w:hint="eastAsia"/>
          <w:color w:val="000000" w:themeColor="text1"/>
        </w:rPr>
        <w:t>pp.</w:t>
      </w:r>
      <w:r w:rsidR="00D626FF" w:rsidRPr="00E935CE">
        <w:rPr>
          <w:color w:val="000000" w:themeColor="text1"/>
        </w:rPr>
        <w:t xml:space="preserve"> </w:t>
      </w:r>
      <w:r w:rsidRPr="00E935CE">
        <w:rPr>
          <w:color w:val="000000" w:themeColor="text1"/>
        </w:rPr>
        <w:t>223-224). Burton similarly notes that animal figures in fables create a form of psychological distance that encourages readers to engage with human political issues without immediate defensiveness.</w:t>
      </w:r>
    </w:p>
    <w:p w14:paraId="40EB1E2D" w14:textId="77777777" w:rsidR="00B538C6" w:rsidRPr="00E935CE" w:rsidRDefault="00B538C6" w:rsidP="00B538C6">
      <w:pPr>
        <w:pStyle w:val="2011-1"/>
        <w:ind w:firstLine="420"/>
        <w:rPr>
          <w:color w:val="000000" w:themeColor="text1"/>
        </w:rPr>
      </w:pPr>
      <w:r w:rsidRPr="00E935CE">
        <w:rPr>
          <w:color w:val="000000" w:themeColor="text1"/>
        </w:rPr>
        <w:t xml:space="preserve">From a critical perspective, this strategy is one of the novel’s most effective allegorical devices. By translating biological difference into social order, </w:t>
      </w:r>
      <w:r w:rsidRPr="00E935CE">
        <w:rPr>
          <w:rFonts w:ascii="Times New Roman Italic" w:hAnsi="Times New Roman Italic" w:cs="Times New Roman Italic"/>
          <w:i/>
          <w:iCs/>
          <w:color w:val="000000" w:themeColor="text1"/>
        </w:rPr>
        <w:t>Animal Farm</w:t>
      </w:r>
      <w:r w:rsidRPr="00E935CE">
        <w:rPr>
          <w:color w:val="000000" w:themeColor="text1"/>
        </w:rPr>
        <w:t xml:space="preserve"> demonstrates how authoritarian systems often ground inequality in what appears “natural” or self-evident, long before language and ideology are mobilized to justify it. In this sense, the novel’s use of species difference not only establishes hierarchy within the narrative but also invites readers to reflect on the subtle processes through which power first becomes normalized.</w:t>
      </w:r>
    </w:p>
    <w:p w14:paraId="16F1866E" w14:textId="77777777" w:rsidR="00B538C6" w:rsidRPr="00E935CE" w:rsidRDefault="00B538C6" w:rsidP="00A91648">
      <w:pPr>
        <w:pStyle w:val="2011-10"/>
        <w:spacing w:before="156" w:after="93"/>
        <w:rPr>
          <w:color w:val="000000" w:themeColor="text1"/>
        </w:rPr>
      </w:pPr>
      <w:r w:rsidRPr="00E935CE">
        <w:rPr>
          <w:color w:val="000000" w:themeColor="text1"/>
        </w:rPr>
        <w:t>Anthropomorphism and the Concentration of Authority</w:t>
      </w:r>
    </w:p>
    <w:p w14:paraId="4ABEFAE2" w14:textId="06E07521" w:rsidR="00B538C6" w:rsidRPr="00E935CE" w:rsidRDefault="00B538C6" w:rsidP="00B538C6">
      <w:pPr>
        <w:pStyle w:val="2011-1"/>
        <w:ind w:firstLine="420"/>
        <w:rPr>
          <w:color w:val="000000" w:themeColor="text1"/>
        </w:rPr>
      </w:pPr>
      <w:r w:rsidRPr="00E935CE">
        <w:rPr>
          <w:color w:val="000000" w:themeColor="text1"/>
        </w:rPr>
        <w:t xml:space="preserve">As </w:t>
      </w:r>
      <w:r w:rsidRPr="00E935CE">
        <w:rPr>
          <w:rFonts w:ascii="Times New Roman Italic" w:hAnsi="Times New Roman Italic" w:cs="Times New Roman Italic"/>
          <w:i/>
          <w:iCs/>
          <w:color w:val="000000" w:themeColor="text1"/>
        </w:rPr>
        <w:t>Animal Farm</w:t>
      </w:r>
      <w:r w:rsidRPr="00E935CE">
        <w:rPr>
          <w:color w:val="000000" w:themeColor="text1"/>
        </w:rPr>
        <w:t xml:space="preserve"> progresses, the pigs’ gradual acquisition of human behaviors becomes one the novel’s most visible indicators of political consolidation. Their increasing anthropomorphism parallels the narrative shift from collective leadership to authoritarian rule, a process that unfolds slowly but decisively. As Xie </w:t>
      </w:r>
      <w:r w:rsidR="005D560F" w:rsidRPr="00E935CE">
        <w:rPr>
          <w:rFonts w:hint="eastAsia"/>
          <w:color w:val="000000" w:themeColor="text1"/>
        </w:rPr>
        <w:t xml:space="preserve">(2021) </w:t>
      </w:r>
      <w:r w:rsidRPr="00E935CE">
        <w:rPr>
          <w:color w:val="000000" w:themeColor="text1"/>
        </w:rPr>
        <w:t>observes, the allegorical force of the fable lies in the close correspondence between the pigs’ humanization and the concentration of political authority (</w:t>
      </w:r>
      <w:r w:rsidR="005D560F" w:rsidRPr="00E935CE">
        <w:rPr>
          <w:color w:val="000000" w:themeColor="text1"/>
        </w:rPr>
        <w:t>Orwell</w:t>
      </w:r>
      <w:r w:rsidR="005D560F" w:rsidRPr="00E935CE">
        <w:rPr>
          <w:rFonts w:hint="eastAsia"/>
          <w:color w:val="000000" w:themeColor="text1"/>
        </w:rPr>
        <w:t>, 194</w:t>
      </w:r>
      <w:r w:rsidR="002149B3" w:rsidRPr="00E935CE">
        <w:rPr>
          <w:rFonts w:hint="eastAsia"/>
          <w:color w:val="000000" w:themeColor="text1"/>
        </w:rPr>
        <w:t>5</w:t>
      </w:r>
      <w:r w:rsidR="005D560F" w:rsidRPr="00E935CE">
        <w:rPr>
          <w:rFonts w:hint="eastAsia"/>
          <w:color w:val="000000" w:themeColor="text1"/>
        </w:rPr>
        <w:t xml:space="preserve">, pp. </w:t>
      </w:r>
      <w:r w:rsidRPr="00E935CE">
        <w:rPr>
          <w:color w:val="000000" w:themeColor="text1"/>
        </w:rPr>
        <w:t>221</w:t>
      </w:r>
      <w:r w:rsidR="005D560F" w:rsidRPr="00E935CE">
        <w:rPr>
          <w:rFonts w:hint="eastAsia"/>
          <w:color w:val="000000" w:themeColor="text1"/>
        </w:rPr>
        <w:t>-</w:t>
      </w:r>
      <w:r w:rsidRPr="00E935CE">
        <w:rPr>
          <w:color w:val="000000" w:themeColor="text1"/>
        </w:rPr>
        <w:t xml:space="preserve">224). Rather than presenting power as an abstract concept, Orwell </w:t>
      </w:r>
      <w:r w:rsidR="005D560F" w:rsidRPr="00E935CE">
        <w:rPr>
          <w:rFonts w:hint="eastAsia"/>
          <w:color w:val="000000" w:themeColor="text1"/>
        </w:rPr>
        <w:t>(194</w:t>
      </w:r>
      <w:r w:rsidR="002149B3" w:rsidRPr="00E935CE">
        <w:rPr>
          <w:rFonts w:hint="eastAsia"/>
          <w:color w:val="000000" w:themeColor="text1"/>
        </w:rPr>
        <w:t>5</w:t>
      </w:r>
      <w:r w:rsidR="005D560F" w:rsidRPr="00E935CE">
        <w:rPr>
          <w:rFonts w:hint="eastAsia"/>
          <w:color w:val="000000" w:themeColor="text1"/>
        </w:rPr>
        <w:t xml:space="preserve">) </w:t>
      </w:r>
      <w:r w:rsidRPr="00E935CE">
        <w:rPr>
          <w:color w:val="000000" w:themeColor="text1"/>
        </w:rPr>
        <w:t>renders it legible through a series of observable transformations in the pigs’ conduct and self-presentation.</w:t>
      </w:r>
    </w:p>
    <w:p w14:paraId="1BAB9089" w14:textId="06A788D0" w:rsidR="00B538C6" w:rsidRPr="00E935CE" w:rsidRDefault="00B538C6" w:rsidP="00B538C6">
      <w:pPr>
        <w:pStyle w:val="2011-1"/>
        <w:ind w:firstLine="420"/>
        <w:rPr>
          <w:color w:val="000000" w:themeColor="text1"/>
        </w:rPr>
      </w:pPr>
      <w:r w:rsidRPr="00E935CE">
        <w:rPr>
          <w:color w:val="000000" w:themeColor="text1"/>
        </w:rPr>
        <w:t xml:space="preserve">In the early stages of the rebellion, particularly following Old Major’s speech, the pigs present themselves </w:t>
      </w:r>
      <w:r w:rsidRPr="00E935CE">
        <w:rPr>
          <w:color w:val="000000" w:themeColor="text1"/>
        </w:rPr>
        <w:lastRenderedPageBreak/>
        <w:t xml:space="preserve">as merely more capable organizers who guide the other animals in the name of collective progress. At this point, their authority appears provisional and functional. As the narrative develops, however, the pigs increasingly assume roles associated not with animals but with human political actors, including drafting laws, managing resources, and eventually altering the written commandments under the cover of night. This progression translates an abstract shift in power into a concrete and visible process, allowing readers to witness authority taking shape through everyday practices. In this sense, the pigs function as political mirrors, reflecting recognizable patterns of human governance. Although John Berger </w:t>
      </w:r>
      <w:r w:rsidR="00D90F53">
        <w:rPr>
          <w:rFonts w:hint="eastAsia"/>
          <w:color w:val="000000" w:themeColor="text1"/>
        </w:rPr>
        <w:t xml:space="preserve">(2009) </w:t>
      </w:r>
      <w:r w:rsidRPr="00E935CE">
        <w:rPr>
          <w:color w:val="000000" w:themeColor="text1"/>
        </w:rPr>
        <w:t>does not address animal fables directly, his discussion of animal representation helps illustrate this mechanism: Because “animals are born, are sentient and are mortal</w:t>
      </w:r>
      <w:r w:rsidR="00E93FA6" w:rsidRPr="00E935CE">
        <w:rPr>
          <w:rFonts w:hint="eastAsia"/>
          <w:color w:val="000000" w:themeColor="text1"/>
        </w:rPr>
        <w:t>,</w:t>
      </w:r>
      <w:r w:rsidRPr="00E935CE">
        <w:rPr>
          <w:color w:val="000000" w:themeColor="text1"/>
        </w:rPr>
        <w:t>” they readily reflect human behavior and psychological tendencies when placed within political structures (</w:t>
      </w:r>
      <w:r w:rsidR="00E93FA6" w:rsidRPr="00E935CE">
        <w:rPr>
          <w:rFonts w:hint="eastAsia"/>
          <w:color w:val="000000" w:themeColor="text1"/>
        </w:rPr>
        <w:t>pp.</w:t>
      </w:r>
      <w:r w:rsidRPr="00E935CE">
        <w:rPr>
          <w:color w:val="000000" w:themeColor="text1"/>
        </w:rPr>
        <w:t xml:space="preserve"> 2-3).</w:t>
      </w:r>
    </w:p>
    <w:p w14:paraId="1FD4A8D8" w14:textId="64B83828" w:rsidR="00B538C6" w:rsidRPr="00E935CE" w:rsidRDefault="00B538C6" w:rsidP="00B538C6">
      <w:pPr>
        <w:pStyle w:val="2011-1"/>
        <w:ind w:firstLine="420"/>
        <w:rPr>
          <w:color w:val="000000" w:themeColor="text1"/>
        </w:rPr>
      </w:pPr>
      <w:r w:rsidRPr="00E935CE">
        <w:rPr>
          <w:color w:val="000000" w:themeColor="text1"/>
        </w:rPr>
        <w:t>The novel further reinforces this connection by depicting how imitation of human rulers gradually gives way to the internalization of domination and entitlement. The pigs’ quiet appropriation of the milk, “[mixing it] every day into [their] mash” (Orwell</w:t>
      </w:r>
      <w:r w:rsidR="0060594A" w:rsidRPr="00E935CE">
        <w:rPr>
          <w:rFonts w:hint="eastAsia"/>
          <w:color w:val="000000" w:themeColor="text1"/>
        </w:rPr>
        <w:t>, 194</w:t>
      </w:r>
      <w:r w:rsidR="00E738A4" w:rsidRPr="00E935CE">
        <w:rPr>
          <w:rFonts w:hint="eastAsia"/>
          <w:color w:val="000000" w:themeColor="text1"/>
        </w:rPr>
        <w:t>5</w:t>
      </w:r>
      <w:r w:rsidR="0060594A" w:rsidRPr="00E935CE">
        <w:rPr>
          <w:rFonts w:hint="eastAsia"/>
          <w:color w:val="000000" w:themeColor="text1"/>
        </w:rPr>
        <w:t>, p.</w:t>
      </w:r>
      <w:r w:rsidRPr="00E935CE">
        <w:rPr>
          <w:color w:val="000000" w:themeColor="text1"/>
        </w:rPr>
        <w:t xml:space="preserve"> 23), marks an early moment in which privilege is justified through familiar political rhetoric of necessity and sacrifice. As the pigs become increasingly human-like, the emotional and moral distance between them and the other animals deepens alongside the unequal distribution of resources. By chapter six, they cease physical labor altogether, move into the farm house, and sleep in beds; by chapter eight, they drink alcohol and negotiate with humans; and by the novel’s conclusion, Napoleon’s ability to walk on two legs signals a complete symbolic break from the principles of equality once proclaimed. At this point, they have already strayed away from their original aspiration of acting for the common good and see themselves as fundamentally separate and superior while the other animals barely recognize them as the same companions who once spoke of equality either. Through this gradual transformation from self-appointed caretakers to unquestioned rulers, Orwell </w:t>
      </w:r>
      <w:r w:rsidR="001B1230">
        <w:rPr>
          <w:rFonts w:hint="eastAsia"/>
          <w:color w:val="000000" w:themeColor="text1"/>
        </w:rPr>
        <w:t xml:space="preserve">(1945) </w:t>
      </w:r>
      <w:r w:rsidRPr="00E935CE">
        <w:rPr>
          <w:color w:val="000000" w:themeColor="text1"/>
        </w:rPr>
        <w:t>turns the anthropomorphism into a visual map of how power escalates, corrupts, and ultimately rewrites the very ideals it initially claimed to defend.</w:t>
      </w:r>
    </w:p>
    <w:p w14:paraId="3C5E2E7A" w14:textId="77777777" w:rsidR="00B538C6" w:rsidRPr="00E935CE" w:rsidRDefault="00B538C6" w:rsidP="00A91648">
      <w:pPr>
        <w:pStyle w:val="2011-10"/>
        <w:spacing w:before="156" w:after="93"/>
        <w:rPr>
          <w:color w:val="000000" w:themeColor="text1"/>
        </w:rPr>
      </w:pPr>
      <w:r w:rsidRPr="00E935CE">
        <w:rPr>
          <w:color w:val="000000" w:themeColor="text1"/>
        </w:rPr>
        <w:t>Language, Literacy, and Ideological Control</w:t>
      </w:r>
    </w:p>
    <w:p w14:paraId="0429C728" w14:textId="157B3872" w:rsidR="00B538C6" w:rsidRPr="00E935CE" w:rsidRDefault="00B538C6" w:rsidP="00B538C6">
      <w:pPr>
        <w:pStyle w:val="2011-1"/>
        <w:ind w:firstLine="420"/>
        <w:rPr>
          <w:color w:val="000000" w:themeColor="text1"/>
        </w:rPr>
      </w:pPr>
      <w:r w:rsidRPr="00E935CE">
        <w:rPr>
          <w:color w:val="000000" w:themeColor="text1"/>
        </w:rPr>
        <w:t xml:space="preserve">In </w:t>
      </w:r>
      <w:r w:rsidRPr="00E935CE">
        <w:rPr>
          <w:rFonts w:ascii="Times New Roman Italic" w:hAnsi="Times New Roman Italic" w:cs="Times New Roman Italic"/>
          <w:i/>
          <w:iCs/>
          <w:color w:val="000000" w:themeColor="text1"/>
        </w:rPr>
        <w:t>Animal Farm</w:t>
      </w:r>
      <w:r w:rsidRPr="00E935CE">
        <w:rPr>
          <w:color w:val="000000" w:themeColor="text1"/>
        </w:rPr>
        <w:t>, control over language and education emerges as the central mechanism through which the pigs consolidate their authority. Literacy enables them not only to write and interpret the farm’s rules but also to revise them, transforming political leadership into ideological control. Shortly after the animals expel Jones, the pigs distinguish themselves by “[teaching] themselves to read and write [in the past three months]” (Orwell</w:t>
      </w:r>
      <w:r w:rsidR="00F85826" w:rsidRPr="00E935CE">
        <w:rPr>
          <w:rFonts w:hint="eastAsia"/>
          <w:color w:val="000000" w:themeColor="text1"/>
        </w:rPr>
        <w:t>, 194</w:t>
      </w:r>
      <w:r w:rsidR="00E738A4" w:rsidRPr="00E935CE">
        <w:rPr>
          <w:rFonts w:hint="eastAsia"/>
          <w:color w:val="000000" w:themeColor="text1"/>
        </w:rPr>
        <w:t>5</w:t>
      </w:r>
      <w:r w:rsidR="00F85826" w:rsidRPr="00E935CE">
        <w:rPr>
          <w:rFonts w:hint="eastAsia"/>
          <w:color w:val="000000" w:themeColor="text1"/>
        </w:rPr>
        <w:t>, p.</w:t>
      </w:r>
      <w:r w:rsidRPr="00E935CE">
        <w:rPr>
          <w:color w:val="000000" w:themeColor="text1"/>
        </w:rPr>
        <w:t xml:space="preserve"> 15). This early acquisition of literacy grants them exclusive control over the Seven Commandments, signaling a subtle yet decisive shift from revolutionary leadership to rule-making authority.</w:t>
      </w:r>
    </w:p>
    <w:p w14:paraId="51C9EBEC" w14:textId="1308C6CA" w:rsidR="00B538C6" w:rsidRPr="00E935CE" w:rsidRDefault="00B538C6" w:rsidP="00B538C6">
      <w:pPr>
        <w:pStyle w:val="2011-1"/>
        <w:ind w:firstLine="420"/>
        <w:rPr>
          <w:color w:val="000000" w:themeColor="text1"/>
        </w:rPr>
      </w:pPr>
      <w:r w:rsidRPr="00E935CE">
        <w:rPr>
          <w:color w:val="000000" w:themeColor="text1"/>
        </w:rPr>
        <w:t>The novel repeatedly emphasizes the uneven distribution of linguistic competence among the animals. In chapter three, “Clover learnt the whole alphabet, but could not put words together. Boxer could not get beyond the letter D” (Orwell</w:t>
      </w:r>
      <w:r w:rsidR="00F85826" w:rsidRPr="00E935CE">
        <w:rPr>
          <w:rFonts w:hint="eastAsia"/>
          <w:color w:val="000000" w:themeColor="text1"/>
        </w:rPr>
        <w:t>, 194</w:t>
      </w:r>
      <w:r w:rsidR="00E738A4" w:rsidRPr="00E935CE">
        <w:rPr>
          <w:rFonts w:hint="eastAsia"/>
          <w:color w:val="000000" w:themeColor="text1"/>
        </w:rPr>
        <w:t>5</w:t>
      </w:r>
      <w:r w:rsidR="00F85826" w:rsidRPr="00E935CE">
        <w:rPr>
          <w:rFonts w:hint="eastAsia"/>
          <w:color w:val="000000" w:themeColor="text1"/>
        </w:rPr>
        <w:t>, p.</w:t>
      </w:r>
      <w:r w:rsidRPr="00E935CE">
        <w:rPr>
          <w:color w:val="000000" w:themeColor="text1"/>
        </w:rPr>
        <w:t xml:space="preserve"> 21), not mentioning other stupider animals, such as the sheep reducing complex ideas to the chant “Four legs good, two legs bad” (Orwell</w:t>
      </w:r>
      <w:r w:rsidR="00F85826" w:rsidRPr="00E935CE">
        <w:rPr>
          <w:rFonts w:hint="eastAsia"/>
          <w:color w:val="000000" w:themeColor="text1"/>
        </w:rPr>
        <w:t>, 194</w:t>
      </w:r>
      <w:r w:rsidR="00E738A4" w:rsidRPr="00E935CE">
        <w:rPr>
          <w:rFonts w:hint="eastAsia"/>
          <w:color w:val="000000" w:themeColor="text1"/>
        </w:rPr>
        <w:t>5</w:t>
      </w:r>
      <w:r w:rsidR="00F85826" w:rsidRPr="00E935CE">
        <w:rPr>
          <w:rFonts w:hint="eastAsia"/>
          <w:color w:val="000000" w:themeColor="text1"/>
        </w:rPr>
        <w:t>, p.</w:t>
      </w:r>
      <w:r w:rsidRPr="00E935CE">
        <w:rPr>
          <w:color w:val="000000" w:themeColor="text1"/>
        </w:rPr>
        <w:t xml:space="preserve"> 22). By foregrounding these disparities, Orwell depicts a farm in which only the pigs possess the ability to draft resolutions, interpret policies, and mediate meaning. As Xie</w:t>
      </w:r>
      <w:r w:rsidR="00F85826" w:rsidRPr="00E935CE">
        <w:rPr>
          <w:rFonts w:hint="eastAsia"/>
          <w:color w:val="000000" w:themeColor="text1"/>
        </w:rPr>
        <w:t xml:space="preserve"> (2021)</w:t>
      </w:r>
      <w:r w:rsidRPr="00E935CE">
        <w:rPr>
          <w:color w:val="000000" w:themeColor="text1"/>
        </w:rPr>
        <w:t xml:space="preserve"> observes, within an allegorical system, control over interpretation inevitably translates into control over power (</w:t>
      </w:r>
      <w:r w:rsidR="00F85826" w:rsidRPr="00E935CE">
        <w:rPr>
          <w:color w:val="000000" w:themeColor="text1"/>
        </w:rPr>
        <w:t>Orwell</w:t>
      </w:r>
      <w:r w:rsidR="00F85826" w:rsidRPr="00E935CE">
        <w:rPr>
          <w:rFonts w:hint="eastAsia"/>
          <w:color w:val="000000" w:themeColor="text1"/>
        </w:rPr>
        <w:t>, 194</w:t>
      </w:r>
      <w:r w:rsidR="00E738A4" w:rsidRPr="00E935CE">
        <w:rPr>
          <w:rFonts w:hint="eastAsia"/>
          <w:color w:val="000000" w:themeColor="text1"/>
        </w:rPr>
        <w:t>5</w:t>
      </w:r>
      <w:r w:rsidR="00F85826" w:rsidRPr="00E935CE">
        <w:rPr>
          <w:rFonts w:hint="eastAsia"/>
          <w:color w:val="000000" w:themeColor="text1"/>
        </w:rPr>
        <w:t xml:space="preserve">, p. </w:t>
      </w:r>
      <w:r w:rsidRPr="00E935CE">
        <w:rPr>
          <w:color w:val="000000" w:themeColor="text1"/>
        </w:rPr>
        <w:t xml:space="preserve">221). As a result, </w:t>
      </w:r>
      <w:r w:rsidR="00F85826" w:rsidRPr="00E935CE">
        <w:rPr>
          <w:rFonts w:hint="eastAsia"/>
          <w:color w:val="000000" w:themeColor="text1"/>
        </w:rPr>
        <w:t>o</w:t>
      </w:r>
      <w:r w:rsidRPr="00E935CE">
        <w:rPr>
          <w:color w:val="000000" w:themeColor="text1"/>
        </w:rPr>
        <w:t>nce the pigs secure their monopoly over language, the remaining animals lose the capacity to distinguish truth from propaganda, leaving them vulnerable to increasingly systematic manipulation that comes along.</w:t>
      </w:r>
    </w:p>
    <w:p w14:paraId="4A6CA4E2" w14:textId="4704A797" w:rsidR="00B538C6" w:rsidRPr="00E935CE" w:rsidRDefault="00B538C6" w:rsidP="003F2E71">
      <w:pPr>
        <w:pStyle w:val="2011-1"/>
        <w:spacing w:line="245" w:lineRule="auto"/>
        <w:ind w:firstLine="420"/>
        <w:rPr>
          <w:color w:val="000000" w:themeColor="text1"/>
        </w:rPr>
      </w:pPr>
      <w:r w:rsidRPr="00E935CE">
        <w:rPr>
          <w:color w:val="000000" w:themeColor="text1"/>
        </w:rPr>
        <w:t xml:space="preserve">Critical commentary has frequently highlighted this linguistic asymmetry as a foundation element of the </w:t>
      </w:r>
      <w:r w:rsidRPr="00E935CE">
        <w:rPr>
          <w:color w:val="000000" w:themeColor="text1"/>
        </w:rPr>
        <w:lastRenderedPageBreak/>
        <w:t>novel’s authoritarian logic. Khan and his colleagues argue that the pigs’ exclusive access to literacy establishes the first structural imbalance on the farm, enabling them to reinterpret rules and distort information long before the other animals recognize their subordination (Khan et al.</w:t>
      </w:r>
      <w:r w:rsidR="00F85826" w:rsidRPr="00E935CE">
        <w:rPr>
          <w:rFonts w:hint="eastAsia"/>
          <w:color w:val="000000" w:themeColor="text1"/>
        </w:rPr>
        <w:t>, 2017, pp.</w:t>
      </w:r>
      <w:r w:rsidRPr="00E935CE">
        <w:rPr>
          <w:color w:val="000000" w:themeColor="text1"/>
        </w:rPr>
        <w:t xml:space="preserve"> 638-644). The narrative repeatedly confirms this dynamic. No animal can independently verify the commandments or recall them with certainty, allowing the pigs to alter the rules without meaningful resistance. When Squealer insists that no changes have been made, his claims cannot be challenged, as verification itself has become impossible.</w:t>
      </w:r>
    </w:p>
    <w:p w14:paraId="44FE5E5F" w14:textId="32108754" w:rsidR="00B538C6" w:rsidRPr="00E935CE" w:rsidRDefault="00B538C6" w:rsidP="003F2E71">
      <w:pPr>
        <w:pStyle w:val="2011-1"/>
        <w:spacing w:line="245" w:lineRule="auto"/>
        <w:ind w:firstLine="420"/>
        <w:rPr>
          <w:color w:val="000000" w:themeColor="text1"/>
        </w:rPr>
      </w:pPr>
      <w:r w:rsidRPr="00E935CE">
        <w:rPr>
          <w:color w:val="000000" w:themeColor="text1"/>
        </w:rPr>
        <w:t>This control over discourse reaches a decisive moment in chapter five, when the debate between Snowball and Napoleon over the windmill ends in the excursion of Snowball, not through collective agreement but through Napoleon’s manipulation of the discursive space. By silencing Snowball and redefining the terms of debate, the pigs demonstrate that power on the farm no longer depends on persuasion or consensus, but on control over language and memory. In the later chapters, this process intensifies as the Seven Commandments are gradually distorted, and the revolutionary song of freedom “Beasts of England” is replaced by the celebratory hymn of leader “Comrade Napoleon</w:t>
      </w:r>
      <w:r w:rsidR="00E917BC" w:rsidRPr="00E935CE">
        <w:rPr>
          <w:rFonts w:hint="eastAsia"/>
          <w:color w:val="000000" w:themeColor="text1"/>
        </w:rPr>
        <w:t>.</w:t>
      </w:r>
      <w:r w:rsidRPr="00E935CE">
        <w:rPr>
          <w:color w:val="000000" w:themeColor="text1"/>
        </w:rPr>
        <w:t>” By this stage, linguistic and educational asymmetry, combined with physical coercion, has produced a fully developed authoritarian system, one in which history is continually rewritten, and the pigs simply occupy the position once held by Jones.</w:t>
      </w:r>
    </w:p>
    <w:p w14:paraId="6D774E68" w14:textId="77777777" w:rsidR="00B538C6" w:rsidRPr="00E935CE" w:rsidRDefault="00B538C6" w:rsidP="00A91648">
      <w:pPr>
        <w:pStyle w:val="2011-10"/>
        <w:spacing w:before="156" w:after="93"/>
        <w:rPr>
          <w:color w:val="000000" w:themeColor="text1"/>
        </w:rPr>
      </w:pPr>
      <w:r w:rsidRPr="00E935CE">
        <w:rPr>
          <w:color w:val="000000" w:themeColor="text1"/>
        </w:rPr>
        <w:t>Limits of Animal Allegory</w:t>
      </w:r>
    </w:p>
    <w:p w14:paraId="1507DB34" w14:textId="77777777" w:rsidR="00B538C6" w:rsidRPr="00E935CE" w:rsidRDefault="00B538C6" w:rsidP="003F2E71">
      <w:pPr>
        <w:pStyle w:val="2011-1"/>
        <w:spacing w:line="245" w:lineRule="auto"/>
        <w:ind w:firstLine="420"/>
        <w:rPr>
          <w:color w:val="000000" w:themeColor="text1"/>
        </w:rPr>
      </w:pPr>
      <w:r w:rsidRPr="00E935CE">
        <w:rPr>
          <w:color w:val="000000" w:themeColor="text1"/>
        </w:rPr>
        <w:t xml:space="preserve">While animal allegory can clarify political mechanisms with striking efficiency, it also carries the risk of oversimplifying social realities. Species-based symbolism may flatten internal diversity of political communities, suggesting a degree of coherence and uniformity that rarely exists in historical or contemporary contexts. In </w:t>
      </w:r>
      <w:r w:rsidRPr="00E935CE">
        <w:rPr>
          <w:rFonts w:ascii="Times New Roman Italic" w:hAnsi="Times New Roman Italic" w:cs="Times New Roman Italic"/>
          <w:i/>
          <w:iCs/>
          <w:color w:val="000000" w:themeColor="text1"/>
        </w:rPr>
        <w:t>Animal Farm</w:t>
      </w:r>
      <w:r w:rsidRPr="00E935CE">
        <w:rPr>
          <w:color w:val="000000" w:themeColor="text1"/>
        </w:rPr>
        <w:t>, this tendency emerges in the alignment of specific animal species with fixed political roles. Real authoritarian regimes do not divide neatly along such natural or biological lines, nor do individuals consistently conform to the traits assigned to them with allegorical systems.</w:t>
      </w:r>
    </w:p>
    <w:p w14:paraId="69711143" w14:textId="77777777" w:rsidR="00B538C6" w:rsidRPr="00E935CE" w:rsidRDefault="00B538C6" w:rsidP="003F2E71">
      <w:pPr>
        <w:pStyle w:val="2011-1"/>
        <w:spacing w:line="245" w:lineRule="auto"/>
        <w:ind w:firstLine="420"/>
        <w:rPr>
          <w:color w:val="000000" w:themeColor="text1"/>
        </w:rPr>
      </w:pPr>
      <w:r w:rsidRPr="00E935CE">
        <w:rPr>
          <w:color w:val="000000" w:themeColor="text1"/>
        </w:rPr>
        <w:t>From a critical perspective, this symbolic rigidity may inadvertently reinforce the very logic of class consolidation that the novel seeks to expose. By associating political function so closely with species identity, the allegory risks naturalizing hierarchy rather than fully interrogating its social construction. Such limitations have been widely acknowledged in discussions of allegorical literature, where simplification can operate simultaneously as both a strength and a constraint.</w:t>
      </w:r>
    </w:p>
    <w:p w14:paraId="31B01A19" w14:textId="51CE972E" w:rsidR="00B538C6" w:rsidRPr="00E935CE" w:rsidRDefault="00B538C6" w:rsidP="003F2E71">
      <w:pPr>
        <w:pStyle w:val="2011-1"/>
        <w:spacing w:line="245" w:lineRule="auto"/>
        <w:ind w:firstLine="420"/>
        <w:rPr>
          <w:color w:val="000000" w:themeColor="text1"/>
        </w:rPr>
      </w:pPr>
      <w:r w:rsidRPr="00E935CE">
        <w:rPr>
          <w:color w:val="000000" w:themeColor="text1"/>
        </w:rPr>
        <w:t xml:space="preserve">Nevertheless, these limitations do not diminish the critical force of Orwell’s work. As Burton </w:t>
      </w:r>
      <w:r w:rsidR="0084209F" w:rsidRPr="00E935CE">
        <w:rPr>
          <w:rFonts w:hint="eastAsia"/>
          <w:color w:val="000000" w:themeColor="text1"/>
        </w:rPr>
        <w:t xml:space="preserve">(2024) </w:t>
      </w:r>
      <w:r w:rsidRPr="00E935CE">
        <w:rPr>
          <w:color w:val="000000" w:themeColor="text1"/>
        </w:rPr>
        <w:t xml:space="preserve">observes, the simplification of moral and political landscapes through animal figures enables complex ideas to become more accessible, memorable, and transmissible across cultures and generations. Read in this light, </w:t>
      </w:r>
      <w:r w:rsidRPr="00E935CE">
        <w:rPr>
          <w:rFonts w:ascii="Times New Roman Italic" w:hAnsi="Times New Roman Italic" w:cs="Times New Roman Italic"/>
          <w:i/>
          <w:iCs/>
          <w:color w:val="000000" w:themeColor="text1"/>
        </w:rPr>
        <w:t>Animal Farm</w:t>
      </w:r>
      <w:r w:rsidRPr="00E935CE">
        <w:rPr>
          <w:color w:val="000000" w:themeColor="text1"/>
        </w:rPr>
        <w:t>’s reliance on species-based allegory should be understood not as a failure of nuance, but as a deliberate narrative strategy. The novel’s enduring influence lies precisely in this balance between reduction and revelation, which continues to invite critical engagement rather than offering a definitive political blueprint.</w:t>
      </w:r>
    </w:p>
    <w:p w14:paraId="4BE5F3FE" w14:textId="77777777" w:rsidR="00B538C6" w:rsidRPr="00E935CE" w:rsidRDefault="00B538C6" w:rsidP="00A91648">
      <w:pPr>
        <w:pStyle w:val="2011-10"/>
        <w:spacing w:before="156" w:after="93"/>
        <w:rPr>
          <w:color w:val="000000" w:themeColor="text1"/>
        </w:rPr>
      </w:pPr>
      <w:r w:rsidRPr="00E935CE">
        <w:rPr>
          <w:color w:val="000000" w:themeColor="text1"/>
        </w:rPr>
        <w:t>Conclusion</w:t>
      </w:r>
    </w:p>
    <w:p w14:paraId="4FCE38FB" w14:textId="4D427304" w:rsidR="00B538C6" w:rsidRPr="00E935CE" w:rsidRDefault="00B538C6" w:rsidP="00B538C6">
      <w:pPr>
        <w:pStyle w:val="2011-1"/>
        <w:ind w:firstLine="420"/>
        <w:rPr>
          <w:color w:val="000000" w:themeColor="text1"/>
        </w:rPr>
      </w:pPr>
      <w:r w:rsidRPr="00E935CE">
        <w:rPr>
          <w:color w:val="000000" w:themeColor="text1"/>
        </w:rPr>
        <w:t xml:space="preserve">By employing animals as political carriers, Orwell </w:t>
      </w:r>
      <w:r w:rsidR="0084209F" w:rsidRPr="00E935CE">
        <w:rPr>
          <w:rFonts w:hint="eastAsia"/>
          <w:color w:val="000000" w:themeColor="text1"/>
        </w:rPr>
        <w:t>(194</w:t>
      </w:r>
      <w:r w:rsidR="00CD6CEC" w:rsidRPr="00E935CE">
        <w:rPr>
          <w:rFonts w:hint="eastAsia"/>
          <w:color w:val="000000" w:themeColor="text1"/>
        </w:rPr>
        <w:t>5</w:t>
      </w:r>
      <w:r w:rsidR="0084209F" w:rsidRPr="00E935CE">
        <w:rPr>
          <w:rFonts w:hint="eastAsia"/>
          <w:color w:val="000000" w:themeColor="text1"/>
        </w:rPr>
        <w:t xml:space="preserve">) </w:t>
      </w:r>
      <w:r w:rsidRPr="00E935CE">
        <w:rPr>
          <w:color w:val="000000" w:themeColor="text1"/>
        </w:rPr>
        <w:t xml:space="preserve">offers a compelling visualization of how power emerges, legitimizes itself, and ultimately betrays its founding ideals. </w:t>
      </w:r>
      <w:r w:rsidRPr="00E935CE">
        <w:rPr>
          <w:rFonts w:ascii="Times New Roman Italic" w:hAnsi="Times New Roman Italic" w:cs="Times New Roman Italic"/>
          <w:i/>
          <w:iCs/>
          <w:color w:val="000000" w:themeColor="text1"/>
        </w:rPr>
        <w:t xml:space="preserve">Animal Farm </w:t>
      </w:r>
      <w:r w:rsidRPr="00E935CE">
        <w:rPr>
          <w:color w:val="000000" w:themeColor="text1"/>
        </w:rPr>
        <w:t xml:space="preserve">does not merely depict a historical moment, but constructs a narrative framework through which the dynamics of authority, obedience, and ideological manipulation become readily observable. The novel’s enduring significance lies in its ability to </w:t>
      </w:r>
      <w:r w:rsidRPr="00E935CE">
        <w:rPr>
          <w:color w:val="000000" w:themeColor="text1"/>
        </w:rPr>
        <w:lastRenderedPageBreak/>
        <w:t>translate complex political processes into a form that is both accessible and critically suggestive.</w:t>
      </w:r>
    </w:p>
    <w:p w14:paraId="356CC9A1" w14:textId="77777777" w:rsidR="00B538C6" w:rsidRPr="00E935CE" w:rsidRDefault="00B538C6" w:rsidP="00B538C6">
      <w:pPr>
        <w:pStyle w:val="2011-1"/>
        <w:ind w:firstLine="420"/>
        <w:rPr>
          <w:color w:val="000000" w:themeColor="text1"/>
        </w:rPr>
      </w:pPr>
      <w:r w:rsidRPr="00E935CE">
        <w:rPr>
          <w:color w:val="000000" w:themeColor="text1"/>
        </w:rPr>
        <w:t xml:space="preserve">As a work of political allegory, </w:t>
      </w:r>
      <w:r w:rsidRPr="00E935CE">
        <w:rPr>
          <w:rFonts w:ascii="Times New Roman Italic" w:hAnsi="Times New Roman Italic" w:cs="Times New Roman Italic"/>
          <w:i/>
          <w:iCs/>
          <w:color w:val="000000" w:themeColor="text1"/>
        </w:rPr>
        <w:t xml:space="preserve">Animal Farm </w:t>
      </w:r>
      <w:r w:rsidRPr="00E935CE">
        <w:rPr>
          <w:color w:val="000000" w:themeColor="text1"/>
        </w:rPr>
        <w:t>continues to resonate not because it provides a direct commentary on contemporary institutions, but because it illuminates recurring patterns in the exercise of power, particularly the control of language, memory, and social hierarchy. Orwell’s use of animal figures allows these mechanisms to be examined with clarity while maintaining the critical distance necessary for reflection. In this respect, the novel functions less as a historical artifact than as a lasting point of reference within discussions of political authority and literary representation.</w:t>
      </w:r>
    </w:p>
    <w:p w14:paraId="297FF42A" w14:textId="33C773D0" w:rsidR="00B538C6" w:rsidRPr="00E935CE" w:rsidRDefault="00B538C6" w:rsidP="00B538C6">
      <w:pPr>
        <w:pStyle w:val="2011-1"/>
        <w:ind w:firstLine="420"/>
        <w:rPr>
          <w:color w:val="000000" w:themeColor="text1"/>
        </w:rPr>
      </w:pPr>
      <w:r w:rsidRPr="00E935CE">
        <w:rPr>
          <w:color w:val="000000" w:themeColor="text1"/>
        </w:rPr>
        <w:t xml:space="preserve">Ultimately, this review suggests that the strength of </w:t>
      </w:r>
      <w:r w:rsidRPr="00E935CE">
        <w:rPr>
          <w:rFonts w:ascii="Times New Roman Italic" w:hAnsi="Times New Roman Italic" w:cs="Times New Roman Italic"/>
          <w:i/>
          <w:iCs/>
          <w:color w:val="000000" w:themeColor="text1"/>
        </w:rPr>
        <w:t>Animal Farm</w:t>
      </w:r>
      <w:r w:rsidRPr="00E935CE">
        <w:rPr>
          <w:color w:val="000000" w:themeColor="text1"/>
        </w:rPr>
        <w:t xml:space="preserve"> lies in its balance between simplification and critique. By reducing political conflict to an allegorical framework, Orwell </w:t>
      </w:r>
      <w:r w:rsidR="00CD6CEC" w:rsidRPr="00E935CE">
        <w:rPr>
          <w:rFonts w:hint="eastAsia"/>
          <w:color w:val="000000" w:themeColor="text1"/>
        </w:rPr>
        <w:t xml:space="preserve">(1945) </w:t>
      </w:r>
      <w:r w:rsidRPr="00E935CE">
        <w:rPr>
          <w:color w:val="000000" w:themeColor="text1"/>
        </w:rPr>
        <w:t xml:space="preserve">sacrifices nuance in favor of legibility, yet it is precisely this reduction that enables the novel to remain influential across cultural and historical contexts. Read today, </w:t>
      </w:r>
      <w:r w:rsidRPr="00E935CE">
        <w:rPr>
          <w:rFonts w:ascii="Times New Roman Italic" w:hAnsi="Times New Roman Italic" w:cs="Times New Roman Italic"/>
          <w:i/>
          <w:iCs/>
          <w:color w:val="000000" w:themeColor="text1"/>
        </w:rPr>
        <w:t>Animal Farm</w:t>
      </w:r>
      <w:r w:rsidRPr="00E935CE">
        <w:rPr>
          <w:color w:val="000000" w:themeColor="text1"/>
        </w:rPr>
        <w:t xml:space="preserve"> continues to invite readers to reflect on how power is constructed, justified, and sustained, an invitation that secures its place as one of the most enduring works of modern political allegory.</w:t>
      </w:r>
    </w:p>
    <w:p w14:paraId="1BF82A08" w14:textId="77777777" w:rsidR="00B538C6" w:rsidRPr="00E935CE" w:rsidRDefault="00B538C6" w:rsidP="00E770F3">
      <w:pPr>
        <w:pStyle w:val="2011-10"/>
        <w:spacing w:before="156" w:after="93"/>
        <w:rPr>
          <w:color w:val="000000" w:themeColor="text1"/>
        </w:rPr>
      </w:pPr>
      <w:r w:rsidRPr="00E935CE">
        <w:rPr>
          <w:color w:val="000000" w:themeColor="text1"/>
        </w:rPr>
        <w:t>References</w:t>
      </w:r>
    </w:p>
    <w:p w14:paraId="1A71344C" w14:textId="0D5B0AD3" w:rsidR="00B538C6" w:rsidRPr="00E935CE" w:rsidRDefault="00B538C6" w:rsidP="00E770F3">
      <w:pPr>
        <w:pStyle w:val="2011-14"/>
        <w:ind w:left="360" w:hanging="360"/>
        <w:rPr>
          <w:bCs/>
          <w:color w:val="000000" w:themeColor="text1"/>
        </w:rPr>
      </w:pPr>
      <w:r w:rsidRPr="00E935CE">
        <w:rPr>
          <w:rStyle w:val="af0"/>
          <w:rFonts w:ascii="Times New Roman Regular" w:hAnsi="Times New Roman Regular" w:cs="Times New Roman Regular"/>
          <w:b w:val="0"/>
          <w:color w:val="000000" w:themeColor="text1"/>
        </w:rPr>
        <w:t>Berger, J.</w:t>
      </w:r>
      <w:r w:rsidRPr="00E935CE">
        <w:rPr>
          <w:bCs/>
          <w:color w:val="000000" w:themeColor="text1"/>
        </w:rPr>
        <w:t xml:space="preserve"> </w:t>
      </w:r>
      <w:r w:rsidR="0084209F" w:rsidRPr="00E935CE">
        <w:rPr>
          <w:rFonts w:hint="eastAsia"/>
          <w:bCs/>
          <w:color w:val="000000" w:themeColor="text1"/>
        </w:rPr>
        <w:t xml:space="preserve">(2009). </w:t>
      </w:r>
      <w:r w:rsidRPr="00E935CE">
        <w:rPr>
          <w:bCs/>
          <w:color w:val="000000" w:themeColor="text1"/>
        </w:rPr>
        <w:t xml:space="preserve">Why </w:t>
      </w:r>
      <w:r w:rsidR="0084209F" w:rsidRPr="00E935CE">
        <w:rPr>
          <w:bCs/>
          <w:color w:val="000000" w:themeColor="text1"/>
        </w:rPr>
        <w:t>look at an</w:t>
      </w:r>
      <w:r w:rsidRPr="00E935CE">
        <w:rPr>
          <w:bCs/>
          <w:color w:val="000000" w:themeColor="text1"/>
        </w:rPr>
        <w:t xml:space="preserve">imals? </w:t>
      </w:r>
      <w:r w:rsidR="0084209F" w:rsidRPr="00E935CE">
        <w:rPr>
          <w:rFonts w:hint="eastAsia"/>
          <w:bCs/>
          <w:color w:val="000000" w:themeColor="text1"/>
        </w:rPr>
        <w:t xml:space="preserve">In </w:t>
      </w:r>
      <w:r w:rsidRPr="00E935CE">
        <w:rPr>
          <w:rStyle w:val="a8"/>
          <w:rFonts w:ascii="Times New Roman Regular" w:hAnsi="Times New Roman Regular" w:cs="Times New Roman Regular"/>
          <w:bCs/>
          <w:color w:val="000000" w:themeColor="text1"/>
        </w:rPr>
        <w:t xml:space="preserve">About </w:t>
      </w:r>
      <w:r w:rsidR="0084209F" w:rsidRPr="00E935CE">
        <w:rPr>
          <w:rStyle w:val="a8"/>
          <w:rFonts w:ascii="Times New Roman Regular" w:hAnsi="Times New Roman Regular" w:cs="Times New Roman Regular" w:hint="eastAsia"/>
          <w:bCs/>
          <w:color w:val="000000" w:themeColor="text1"/>
        </w:rPr>
        <w:t>l</w:t>
      </w:r>
      <w:r w:rsidRPr="00E935CE">
        <w:rPr>
          <w:rStyle w:val="a8"/>
          <w:rFonts w:ascii="Times New Roman Regular" w:hAnsi="Times New Roman Regular" w:cs="Times New Roman Regular"/>
          <w:bCs/>
          <w:color w:val="000000" w:themeColor="text1"/>
        </w:rPr>
        <w:t>ooking</w:t>
      </w:r>
      <w:r w:rsidR="0084209F" w:rsidRPr="00E935CE">
        <w:rPr>
          <w:rStyle w:val="a8"/>
          <w:rFonts w:ascii="Times New Roman Regular" w:hAnsi="Times New Roman Regular" w:cs="Times New Roman Regular" w:hint="eastAsia"/>
          <w:bCs/>
          <w:color w:val="000000" w:themeColor="text1"/>
        </w:rPr>
        <w:t xml:space="preserve"> </w:t>
      </w:r>
      <w:r w:rsidR="0084209F" w:rsidRPr="00E935CE">
        <w:rPr>
          <w:rStyle w:val="a8"/>
          <w:rFonts w:ascii="Times New Roman Regular" w:hAnsi="Times New Roman Regular" w:cs="Times New Roman Regular" w:hint="eastAsia"/>
          <w:bCs/>
          <w:i w:val="0"/>
          <w:iCs w:val="0"/>
          <w:color w:val="000000" w:themeColor="text1"/>
        </w:rPr>
        <w:t>(</w:t>
      </w:r>
      <w:r w:rsidR="0084209F" w:rsidRPr="00E935CE">
        <w:rPr>
          <w:bCs/>
          <w:color w:val="000000" w:themeColor="text1"/>
        </w:rPr>
        <w:t>pp. 1</w:t>
      </w:r>
      <w:r w:rsidR="0084209F" w:rsidRPr="00E935CE">
        <w:rPr>
          <w:rFonts w:hint="eastAsia"/>
          <w:bCs/>
          <w:color w:val="000000" w:themeColor="text1"/>
        </w:rPr>
        <w:t>-</w:t>
      </w:r>
      <w:r w:rsidR="0084209F" w:rsidRPr="00E935CE">
        <w:rPr>
          <w:bCs/>
          <w:color w:val="000000" w:themeColor="text1"/>
        </w:rPr>
        <w:t>26</w:t>
      </w:r>
      <w:r w:rsidR="0084209F" w:rsidRPr="00E935CE">
        <w:rPr>
          <w:rFonts w:hint="eastAsia"/>
          <w:bCs/>
          <w:color w:val="000000" w:themeColor="text1"/>
        </w:rPr>
        <w:t>).</w:t>
      </w:r>
      <w:r w:rsidRPr="00E935CE">
        <w:rPr>
          <w:bCs/>
          <w:color w:val="000000" w:themeColor="text1"/>
        </w:rPr>
        <w:t xml:space="preserve"> Vintage Book.</w:t>
      </w:r>
    </w:p>
    <w:p w14:paraId="03F014B7" w14:textId="578797EC" w:rsidR="00B538C6" w:rsidRPr="00E935CE" w:rsidRDefault="00B538C6" w:rsidP="00E770F3">
      <w:pPr>
        <w:pStyle w:val="2011-14"/>
        <w:ind w:left="360" w:hanging="360"/>
        <w:rPr>
          <w:bCs/>
          <w:color w:val="000000" w:themeColor="text1"/>
        </w:rPr>
      </w:pPr>
      <w:r w:rsidRPr="00E935CE">
        <w:rPr>
          <w:rStyle w:val="af0"/>
          <w:rFonts w:ascii="Times New Roman Regular" w:hAnsi="Times New Roman Regular" w:cs="Times New Roman Regular"/>
          <w:b w:val="0"/>
          <w:color w:val="000000" w:themeColor="text1"/>
        </w:rPr>
        <w:t>Burton, N.</w:t>
      </w:r>
      <w:r w:rsidRPr="00E935CE">
        <w:rPr>
          <w:bCs/>
          <w:color w:val="000000" w:themeColor="text1"/>
        </w:rPr>
        <w:t xml:space="preserve"> </w:t>
      </w:r>
      <w:r w:rsidR="0084209F" w:rsidRPr="00E935CE">
        <w:rPr>
          <w:rFonts w:hint="eastAsia"/>
          <w:bCs/>
          <w:color w:val="000000" w:themeColor="text1"/>
        </w:rPr>
        <w:t xml:space="preserve">(2024). </w:t>
      </w:r>
      <w:r w:rsidRPr="00E935CE">
        <w:rPr>
          <w:bCs/>
          <w:color w:val="000000" w:themeColor="text1"/>
        </w:rPr>
        <w:t xml:space="preserve">Why Fables </w:t>
      </w:r>
      <w:r w:rsidR="0084209F" w:rsidRPr="00E935CE">
        <w:rPr>
          <w:bCs/>
          <w:color w:val="000000" w:themeColor="text1"/>
        </w:rPr>
        <w:t>use anima</w:t>
      </w:r>
      <w:r w:rsidRPr="00E935CE">
        <w:rPr>
          <w:bCs/>
          <w:color w:val="000000" w:themeColor="text1"/>
        </w:rPr>
        <w:t xml:space="preserve">ls. </w:t>
      </w:r>
      <w:r w:rsidRPr="00E935CE">
        <w:rPr>
          <w:rStyle w:val="a8"/>
          <w:rFonts w:ascii="Times New Roman Regular" w:hAnsi="Times New Roman Regular" w:cs="Times New Roman Regular"/>
          <w:bCs/>
          <w:color w:val="000000" w:themeColor="text1"/>
        </w:rPr>
        <w:t>Psychology Today</w:t>
      </w:r>
      <w:r w:rsidRPr="00E935CE">
        <w:rPr>
          <w:bCs/>
          <w:color w:val="000000" w:themeColor="text1"/>
        </w:rPr>
        <w:t>,</w:t>
      </w:r>
      <w:r w:rsidRPr="00E935CE">
        <w:rPr>
          <w:bCs/>
          <w:i/>
          <w:iCs/>
          <w:color w:val="000000" w:themeColor="text1"/>
        </w:rPr>
        <w:t xml:space="preserve"> </w:t>
      </w:r>
      <w:r w:rsidRPr="00E935CE">
        <w:rPr>
          <w:bCs/>
          <w:color w:val="000000" w:themeColor="text1"/>
        </w:rPr>
        <w:t>19.</w:t>
      </w:r>
      <w:r w:rsidR="004C6FC0" w:rsidRPr="00E935CE">
        <w:rPr>
          <w:color w:val="000000" w:themeColor="text1"/>
        </w:rPr>
        <w:t xml:space="preserve"> </w:t>
      </w:r>
      <w:r w:rsidR="004C6FC0" w:rsidRPr="00E935CE">
        <w:rPr>
          <w:rFonts w:hint="eastAsia"/>
          <w:color w:val="000000" w:themeColor="text1"/>
        </w:rPr>
        <w:t xml:space="preserve">Retrieved from </w:t>
      </w:r>
      <w:r w:rsidR="004C6FC0" w:rsidRPr="00E935CE">
        <w:rPr>
          <w:bCs/>
          <w:color w:val="000000" w:themeColor="text1"/>
        </w:rPr>
        <w:t>https://www.psychologytoday.com/us/blog/</w:t>
      </w:r>
      <w:r w:rsidR="003F2E71" w:rsidRPr="00E935CE">
        <w:rPr>
          <w:bCs/>
          <w:color w:val="000000" w:themeColor="text1"/>
        </w:rPr>
        <w:br/>
      </w:r>
      <w:r w:rsidR="004C6FC0" w:rsidRPr="00E935CE">
        <w:rPr>
          <w:bCs/>
          <w:color w:val="000000" w:themeColor="text1"/>
        </w:rPr>
        <w:t>ataraxia/202411/why-fables-use-animals</w:t>
      </w:r>
    </w:p>
    <w:p w14:paraId="2C576070" w14:textId="6BA85322" w:rsidR="00B538C6" w:rsidRPr="00E935CE" w:rsidRDefault="00B538C6" w:rsidP="00E770F3">
      <w:pPr>
        <w:pStyle w:val="2011-14"/>
        <w:ind w:left="360" w:hanging="360"/>
        <w:rPr>
          <w:bCs/>
          <w:color w:val="000000" w:themeColor="text1"/>
        </w:rPr>
      </w:pPr>
      <w:r w:rsidRPr="00E935CE">
        <w:rPr>
          <w:rStyle w:val="af0"/>
          <w:rFonts w:ascii="Times New Roman Regular" w:hAnsi="Times New Roman Regular" w:cs="Times New Roman Regular"/>
          <w:b w:val="0"/>
          <w:color w:val="000000" w:themeColor="text1"/>
        </w:rPr>
        <w:t>Khan, S</w:t>
      </w:r>
      <w:r w:rsidR="00F85826" w:rsidRPr="00E935CE">
        <w:rPr>
          <w:rStyle w:val="af0"/>
          <w:rFonts w:ascii="Times New Roman Regular" w:hAnsi="Times New Roman Regular" w:cs="Times New Roman Regular" w:hint="eastAsia"/>
          <w:b w:val="0"/>
          <w:color w:val="000000" w:themeColor="text1"/>
        </w:rPr>
        <w:t>.</w:t>
      </w:r>
      <w:r w:rsidRPr="00E935CE">
        <w:rPr>
          <w:rStyle w:val="af0"/>
          <w:rFonts w:ascii="Times New Roman Regular" w:hAnsi="Times New Roman Regular" w:cs="Times New Roman Regular"/>
          <w:b w:val="0"/>
          <w:color w:val="000000" w:themeColor="text1"/>
        </w:rPr>
        <w:t xml:space="preserve">, </w:t>
      </w:r>
      <w:r w:rsidR="004C6FC0" w:rsidRPr="00E935CE">
        <w:rPr>
          <w:rStyle w:val="af0"/>
          <w:rFonts w:ascii="Times New Roman Regular" w:hAnsi="Times New Roman Regular" w:cs="Times New Roman Regular"/>
          <w:b w:val="0"/>
          <w:color w:val="000000" w:themeColor="text1"/>
        </w:rPr>
        <w:t xml:space="preserve">Chakrabortty, D., Maji, S., </w:t>
      </w:r>
      <w:r w:rsidR="004C6FC0" w:rsidRPr="00E935CE">
        <w:rPr>
          <w:rStyle w:val="af0"/>
          <w:rFonts w:ascii="Times New Roman Regular" w:hAnsi="Times New Roman Regular" w:cs="Times New Roman Regular" w:hint="eastAsia"/>
          <w:b w:val="0"/>
          <w:color w:val="000000" w:themeColor="text1"/>
        </w:rPr>
        <w:t xml:space="preserve">&amp; </w:t>
      </w:r>
      <w:r w:rsidR="004C6FC0" w:rsidRPr="00E935CE">
        <w:rPr>
          <w:rStyle w:val="af0"/>
          <w:rFonts w:ascii="Times New Roman Regular" w:hAnsi="Times New Roman Regular" w:cs="Times New Roman Regular"/>
          <w:b w:val="0"/>
          <w:color w:val="000000" w:themeColor="text1"/>
        </w:rPr>
        <w:t>Saha, B.</w:t>
      </w:r>
      <w:r w:rsidRPr="00E935CE">
        <w:rPr>
          <w:b/>
          <w:color w:val="000000" w:themeColor="text1"/>
        </w:rPr>
        <w:t xml:space="preserve"> </w:t>
      </w:r>
      <w:r w:rsidR="0084209F" w:rsidRPr="00E935CE">
        <w:rPr>
          <w:rFonts w:hint="eastAsia"/>
          <w:bCs/>
          <w:color w:val="000000" w:themeColor="text1"/>
        </w:rPr>
        <w:t xml:space="preserve">(June, 2017). </w:t>
      </w:r>
      <w:r w:rsidRPr="00E935CE">
        <w:rPr>
          <w:bCs/>
          <w:color w:val="000000" w:themeColor="text1"/>
        </w:rPr>
        <w:t xml:space="preserve">The </w:t>
      </w:r>
      <w:r w:rsidR="0084209F" w:rsidRPr="00E935CE">
        <w:rPr>
          <w:bCs/>
          <w:color w:val="000000" w:themeColor="text1"/>
        </w:rPr>
        <w:t>powerful powe</w:t>
      </w:r>
      <w:r w:rsidRPr="00E935CE">
        <w:rPr>
          <w:bCs/>
          <w:color w:val="000000" w:themeColor="text1"/>
        </w:rPr>
        <w:t>r: A</w:t>
      </w:r>
      <w:r w:rsidR="0084209F" w:rsidRPr="00E935CE">
        <w:rPr>
          <w:bCs/>
          <w:color w:val="000000" w:themeColor="text1"/>
        </w:rPr>
        <w:t xml:space="preserve"> journey from abuse of education to the corruption of pow</w:t>
      </w:r>
      <w:r w:rsidRPr="00E935CE">
        <w:rPr>
          <w:bCs/>
          <w:color w:val="000000" w:themeColor="text1"/>
        </w:rPr>
        <w:t xml:space="preserve">er in </w:t>
      </w:r>
      <w:r w:rsidRPr="00E935CE">
        <w:rPr>
          <w:rStyle w:val="a8"/>
          <w:rFonts w:ascii="Times New Roman Regular" w:hAnsi="Times New Roman Regular" w:cs="Times New Roman Regular"/>
          <w:bCs/>
          <w:color w:val="000000" w:themeColor="text1"/>
        </w:rPr>
        <w:t>Animal Farm</w:t>
      </w:r>
      <w:r w:rsidRPr="00E935CE">
        <w:rPr>
          <w:bCs/>
          <w:color w:val="000000" w:themeColor="text1"/>
        </w:rPr>
        <w:t xml:space="preserve">. </w:t>
      </w:r>
      <w:r w:rsidRPr="00E935CE">
        <w:rPr>
          <w:rStyle w:val="a8"/>
          <w:rFonts w:ascii="Times New Roman Regular" w:hAnsi="Times New Roman Regular" w:cs="Times New Roman Regular"/>
          <w:bCs/>
          <w:color w:val="000000" w:themeColor="text1"/>
        </w:rPr>
        <w:t>Literary Herald</w:t>
      </w:r>
      <w:r w:rsidRPr="00E935CE">
        <w:rPr>
          <w:bCs/>
          <w:i/>
          <w:iCs/>
          <w:color w:val="000000" w:themeColor="text1"/>
        </w:rPr>
        <w:t>, 3</w:t>
      </w:r>
      <w:r w:rsidR="0084209F" w:rsidRPr="00E935CE">
        <w:rPr>
          <w:rFonts w:hint="eastAsia"/>
          <w:bCs/>
          <w:color w:val="000000" w:themeColor="text1"/>
        </w:rPr>
        <w:t>(</w:t>
      </w:r>
      <w:r w:rsidRPr="00E935CE">
        <w:rPr>
          <w:bCs/>
          <w:color w:val="000000" w:themeColor="text1"/>
        </w:rPr>
        <w:t>1</w:t>
      </w:r>
      <w:r w:rsidR="0084209F" w:rsidRPr="00E935CE">
        <w:rPr>
          <w:rFonts w:hint="eastAsia"/>
          <w:bCs/>
          <w:color w:val="000000" w:themeColor="text1"/>
        </w:rPr>
        <w:t>)</w:t>
      </w:r>
      <w:r w:rsidRPr="00E935CE">
        <w:rPr>
          <w:bCs/>
          <w:color w:val="000000" w:themeColor="text1"/>
        </w:rPr>
        <w:t>, 637</w:t>
      </w:r>
      <w:r w:rsidR="0084209F" w:rsidRPr="00E935CE">
        <w:rPr>
          <w:rFonts w:hint="eastAsia"/>
          <w:bCs/>
          <w:color w:val="000000" w:themeColor="text1"/>
        </w:rPr>
        <w:t>-</w:t>
      </w:r>
      <w:r w:rsidRPr="00E935CE">
        <w:rPr>
          <w:bCs/>
          <w:color w:val="000000" w:themeColor="text1"/>
        </w:rPr>
        <w:t>48.</w:t>
      </w:r>
    </w:p>
    <w:p w14:paraId="491B7860" w14:textId="3BC10C36" w:rsidR="00B538C6" w:rsidRPr="00E935CE" w:rsidRDefault="00B538C6" w:rsidP="00E770F3">
      <w:pPr>
        <w:pStyle w:val="2011-14"/>
        <w:ind w:left="360" w:hanging="360"/>
        <w:rPr>
          <w:bCs/>
          <w:color w:val="000000" w:themeColor="text1"/>
        </w:rPr>
      </w:pPr>
      <w:r w:rsidRPr="00E935CE">
        <w:rPr>
          <w:rStyle w:val="af0"/>
          <w:rFonts w:ascii="Times New Roman Regular" w:hAnsi="Times New Roman Regular" w:cs="Times New Roman Regular"/>
          <w:b w:val="0"/>
          <w:color w:val="000000" w:themeColor="text1"/>
        </w:rPr>
        <w:t>Orwell, G.</w:t>
      </w:r>
      <w:r w:rsidRPr="00E935CE">
        <w:rPr>
          <w:bCs/>
          <w:color w:val="000000" w:themeColor="text1"/>
        </w:rPr>
        <w:t xml:space="preserve"> </w:t>
      </w:r>
      <w:r w:rsidR="0084209F" w:rsidRPr="00E935CE">
        <w:rPr>
          <w:rFonts w:hint="eastAsia"/>
          <w:bCs/>
          <w:color w:val="000000" w:themeColor="text1"/>
        </w:rPr>
        <w:t>(194</w:t>
      </w:r>
      <w:r w:rsidR="00CD6CEC" w:rsidRPr="00E935CE">
        <w:rPr>
          <w:rFonts w:hint="eastAsia"/>
          <w:bCs/>
          <w:color w:val="000000" w:themeColor="text1"/>
        </w:rPr>
        <w:t>5</w:t>
      </w:r>
      <w:r w:rsidR="0084209F" w:rsidRPr="00E935CE">
        <w:rPr>
          <w:rFonts w:hint="eastAsia"/>
          <w:bCs/>
          <w:color w:val="000000" w:themeColor="text1"/>
        </w:rPr>
        <w:t xml:space="preserve">). </w:t>
      </w:r>
      <w:r w:rsidRPr="00E935CE">
        <w:rPr>
          <w:rStyle w:val="a8"/>
          <w:rFonts w:ascii="Times New Roman Regular" w:hAnsi="Times New Roman Regular" w:cs="Times New Roman Regular"/>
          <w:bCs/>
          <w:color w:val="000000" w:themeColor="text1"/>
        </w:rPr>
        <w:t xml:space="preserve">Animal </w:t>
      </w:r>
      <w:r w:rsidR="0084209F" w:rsidRPr="00E935CE">
        <w:rPr>
          <w:rStyle w:val="a8"/>
          <w:rFonts w:ascii="Times New Roman Regular" w:hAnsi="Times New Roman Regular" w:cs="Times New Roman Regular" w:hint="eastAsia"/>
          <w:bCs/>
          <w:color w:val="000000" w:themeColor="text1"/>
        </w:rPr>
        <w:t>f</w:t>
      </w:r>
      <w:r w:rsidRPr="00E935CE">
        <w:rPr>
          <w:rStyle w:val="a8"/>
          <w:rFonts w:ascii="Times New Roman Regular" w:hAnsi="Times New Roman Regular" w:cs="Times New Roman Regular"/>
          <w:bCs/>
          <w:color w:val="000000" w:themeColor="text1"/>
        </w:rPr>
        <w:t>arm</w:t>
      </w:r>
      <w:r w:rsidRPr="00E935CE">
        <w:rPr>
          <w:bCs/>
          <w:color w:val="000000" w:themeColor="text1"/>
        </w:rPr>
        <w:t xml:space="preserve">. </w:t>
      </w:r>
      <w:proofErr w:type="spellStart"/>
      <w:r w:rsidRPr="00E935CE">
        <w:rPr>
          <w:bCs/>
          <w:color w:val="000000" w:themeColor="text1"/>
        </w:rPr>
        <w:t>Projapoti</w:t>
      </w:r>
      <w:proofErr w:type="spellEnd"/>
      <w:r w:rsidR="0084209F" w:rsidRPr="00E935CE">
        <w:rPr>
          <w:rFonts w:hint="eastAsia"/>
          <w:bCs/>
          <w:color w:val="000000" w:themeColor="text1"/>
        </w:rPr>
        <w:t>.</w:t>
      </w:r>
    </w:p>
    <w:p w14:paraId="3DE5DDDB" w14:textId="029DC957" w:rsidR="00B538C6" w:rsidRPr="00E935CE" w:rsidRDefault="00B538C6" w:rsidP="00E770F3">
      <w:pPr>
        <w:pStyle w:val="2011-14"/>
        <w:ind w:left="360" w:hanging="360"/>
        <w:rPr>
          <w:bCs/>
          <w:color w:val="000000" w:themeColor="text1"/>
        </w:rPr>
      </w:pPr>
      <w:r w:rsidRPr="00E935CE">
        <w:rPr>
          <w:rStyle w:val="af0"/>
          <w:rFonts w:ascii="Times New Roman Regular" w:hAnsi="Times New Roman Regular" w:cs="Times New Roman Regular"/>
          <w:b w:val="0"/>
          <w:color w:val="000000" w:themeColor="text1"/>
        </w:rPr>
        <w:t>Xie, T</w:t>
      </w:r>
      <w:r w:rsidR="0084209F" w:rsidRPr="00E935CE">
        <w:rPr>
          <w:rStyle w:val="af0"/>
          <w:rFonts w:ascii="Times New Roman Regular" w:hAnsi="Times New Roman Regular" w:cs="Times New Roman Regular" w:hint="eastAsia"/>
          <w:b w:val="0"/>
          <w:color w:val="000000" w:themeColor="text1"/>
        </w:rPr>
        <w:t>. A. (2021)</w:t>
      </w:r>
      <w:r w:rsidRPr="00E935CE">
        <w:rPr>
          <w:rStyle w:val="af0"/>
          <w:rFonts w:ascii="Times New Roman Regular" w:hAnsi="Times New Roman Regular" w:cs="Times New Roman Regular"/>
          <w:b w:val="0"/>
          <w:color w:val="000000" w:themeColor="text1"/>
        </w:rPr>
        <w:t>.</w:t>
      </w:r>
      <w:r w:rsidRPr="00E935CE">
        <w:rPr>
          <w:b/>
          <w:color w:val="000000" w:themeColor="text1"/>
        </w:rPr>
        <w:t xml:space="preserve"> </w:t>
      </w:r>
      <w:r w:rsidRPr="00E935CE">
        <w:rPr>
          <w:bCs/>
          <w:color w:val="000000" w:themeColor="text1"/>
        </w:rPr>
        <w:t xml:space="preserve">Political </w:t>
      </w:r>
      <w:r w:rsidR="0084209F" w:rsidRPr="00E935CE">
        <w:rPr>
          <w:bCs/>
          <w:color w:val="000000" w:themeColor="text1"/>
        </w:rPr>
        <w:t>allegory and power con</w:t>
      </w:r>
      <w:r w:rsidRPr="00E935CE">
        <w:rPr>
          <w:bCs/>
          <w:color w:val="000000" w:themeColor="text1"/>
        </w:rPr>
        <w:t xml:space="preserve">struction in Orwell’s </w:t>
      </w:r>
      <w:r w:rsidRPr="00E935CE">
        <w:rPr>
          <w:rStyle w:val="a8"/>
          <w:rFonts w:ascii="Times New Roman Regular" w:hAnsi="Times New Roman Regular" w:cs="Times New Roman Regular"/>
          <w:bCs/>
          <w:color w:val="000000" w:themeColor="text1"/>
        </w:rPr>
        <w:t>Animal Farm</w:t>
      </w:r>
      <w:r w:rsidRPr="00E935CE">
        <w:rPr>
          <w:bCs/>
          <w:color w:val="000000" w:themeColor="text1"/>
        </w:rPr>
        <w:t xml:space="preserve">. </w:t>
      </w:r>
      <w:r w:rsidRPr="00E935CE">
        <w:rPr>
          <w:rStyle w:val="a8"/>
          <w:rFonts w:ascii="Times New Roman Regular" w:hAnsi="Times New Roman Regular" w:cs="Times New Roman Regular"/>
          <w:bCs/>
          <w:color w:val="000000" w:themeColor="text1"/>
        </w:rPr>
        <w:t>Journal of Humanities and Social Science</w:t>
      </w:r>
      <w:r w:rsidRPr="00E935CE">
        <w:rPr>
          <w:bCs/>
          <w:i/>
          <w:iCs/>
          <w:color w:val="000000" w:themeColor="text1"/>
        </w:rPr>
        <w:t>, 12</w:t>
      </w:r>
      <w:r w:rsidR="001374C9" w:rsidRPr="00E935CE">
        <w:rPr>
          <w:rFonts w:hint="eastAsia"/>
          <w:bCs/>
          <w:color w:val="000000" w:themeColor="text1"/>
        </w:rPr>
        <w:t>(</w:t>
      </w:r>
      <w:r w:rsidRPr="00E935CE">
        <w:rPr>
          <w:bCs/>
          <w:color w:val="000000" w:themeColor="text1"/>
        </w:rPr>
        <w:t>4</w:t>
      </w:r>
      <w:r w:rsidR="001374C9" w:rsidRPr="00E935CE">
        <w:rPr>
          <w:rFonts w:hint="eastAsia"/>
          <w:bCs/>
          <w:color w:val="000000" w:themeColor="text1"/>
        </w:rPr>
        <w:t>)</w:t>
      </w:r>
      <w:r w:rsidRPr="00E935CE">
        <w:rPr>
          <w:bCs/>
          <w:color w:val="000000" w:themeColor="text1"/>
        </w:rPr>
        <w:t>, 55</w:t>
      </w:r>
      <w:r w:rsidR="001374C9" w:rsidRPr="00E935CE">
        <w:rPr>
          <w:rFonts w:hint="eastAsia"/>
          <w:bCs/>
          <w:color w:val="000000" w:themeColor="text1"/>
        </w:rPr>
        <w:t>-</w:t>
      </w:r>
      <w:r w:rsidRPr="00E935CE">
        <w:rPr>
          <w:bCs/>
          <w:color w:val="000000" w:themeColor="text1"/>
        </w:rPr>
        <w:t>62.</w:t>
      </w:r>
    </w:p>
    <w:sectPr w:rsidR="00B538C6" w:rsidRPr="00E935CE" w:rsidSect="009F272B">
      <w:headerReference w:type="even" r:id="rId9"/>
      <w:headerReference w:type="default" r:id="rId10"/>
      <w:footerReference w:type="even" r:id="rId11"/>
      <w:footerReference w:type="default" r:id="rId12"/>
      <w:headerReference w:type="first" r:id="rId13"/>
      <w:footerReference w:type="first" r:id="rId14"/>
      <w:pgSz w:w="11907" w:h="16160" w:code="9"/>
      <w:pgMar w:top="1701" w:right="1247" w:bottom="1701" w:left="1247" w:header="1134" w:footer="1134" w:gutter="0"/>
      <w:pgNumType w:start="292"/>
      <w:cols w:space="720"/>
      <w:noEndnote/>
      <w:titlePg/>
      <w:docGrid w:type="lines" w:linePitch="312" w:charSpace="860"/>
    </w:sectPr>
  </w:body>
</w:document>
</file>

<file path=word/customizations.xml><?xml version="1.0" encoding="utf-8"?>
<wne:tcg xmlns:r="http://schemas.openxmlformats.org/officeDocument/2006/relationships" xmlns:wne="http://schemas.microsoft.com/office/word/2006/wordml">
  <wne:keymaps>
    <wne:keymap wne:kcmPrimary="0441">
      <wne:acd wne:acdName="acd8"/>
    </wne:keymap>
    <wne:keymap wne:kcmPrimary="0442">
      <wne:acd wne:acdName="acd5"/>
    </wne:keymap>
    <wne:keymap wne:kcmPrimary="0443">
      <wne:acd wne:acdName="acd6"/>
    </wne:keymap>
    <wne:keymap wne:kcmPrimary="0444">
      <wne:acd wne:acdName="acd17"/>
    </wne:keymap>
    <wne:keymap wne:kcmPrimary="0445">
      <wne:acd wne:acdName="acd15"/>
    </wne:keymap>
    <wne:keymap wne:kcmPrimary="0446">
      <wne:acd wne:acdName="acd12"/>
    </wne:keymap>
    <wne:keymap wne:kcmPrimary="0447">
      <wne:acd wne:acdName="acd16"/>
    </wne:keymap>
    <wne:keymap wne:kcmPrimary="044A">
      <wne:acd wne:acdName="acd14"/>
    </wne:keymap>
    <wne:keymap wne:kcmPrimary="044D">
      <wne:acd wne:acdName="acd3"/>
    </wne:keymap>
    <wne:keymap wne:kcmPrimary="044E">
      <wne:acd wne:acdName="acd4"/>
    </wne:keymap>
    <wne:keymap wne:kcmPrimary="0451">
      <wne:acd wne:acdName="acd13"/>
    </wne:keymap>
    <wne:keymap wne:kcmPrimary="0453">
      <wne:acd wne:acdName="acd11"/>
    </wne:keymap>
    <wne:keymap wne:kcmPrimary="0456">
      <wne:acd wne:acdName="acd9"/>
    </wne:keymap>
    <wne:keymap wne:kcmPrimary="0458">
      <wne:acd wne:acdName="acd10"/>
    </wne:keymap>
    <wne:keymap wne:kcmPrimary="045A">
      <wne:acd wne:acdName="acd7"/>
    </wne:keymap>
    <wne:keymap wne:kcmPrimary="04BC">
      <wne:acd wne:acdName="acd2"/>
    </wne:keymap>
    <wne:keymap wne:kcmPrimary="04BE">
      <wne:acd wne:acdName="acd1"/>
    </wne:keymap>
    <wne:keymap wne:kcmPrimary="04BF">
      <wne:acd wne:acdName="acd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Manifest>
  </wne:toolbars>
  <wne:acds>
    <wne:acd wne:argValue="AgAyADAAMQAxAAdomJgtADEA" wne:acdName="acd0" wne:fciIndexBasedOn="0065"/>
    <wne:acd wne:argValue="AgAyADAAMQAxAFxPBYAtADEA" wne:acdName="acd1" wne:fciIndexBasedOn="0065"/>
    <wne:acd wne:argValue="AgAyADAAMQAxAFxPBYAtADIA" wne:acdName="acd2" wne:fciIndexBasedOn="0065"/>
    <wne:acd wne:argValue="AgAyADAAMQAxAFhkgYktADEA" wne:acdName="acd3" wne:fciIndexBasedOn="0065"/>
    <wne:acd wne:argValue="AgAyADAAMQAxAHNRLpXNiy0AMQA=" wne:acdName="acd4" wne:fciIndexBasedOn="0065"/>
    <wne:acd wne:argValue="AgAyADAAMQAxAAdoLQAxAA==" wne:acdName="acd5" wne:fciIndexBasedOn="0065"/>
    <wne:acd wne:argValue="AgAyADAAMQAxAGNrh2UtADEA" wne:acdName="acd6" wne:fciIndexBasedOn="0065"/>
    <wne:acd wne:argValue="AgAyADAAMQAxAMJTA4CHZS5zLQAxAA==" wne:acdName="acd7" wne:fciIndexBasedOn="0065"/>
    <wne:acd wne:argValue="AgAagehsLQAxAA==" wne:acdName="acd8" wne:fciIndexBasedOn="0065"/>
    <wne:acd wne:argValue="AQAAAAIA" wne:acdName="acd9" wne:fciIndexBasedOn="0065"/>
    <wne:acd wne:argValue="AgAyADAAMQAxAEYAaQBnAC0AMQA=" wne:acdName="acd10" wne:fciIndexBasedOn="0065"/>
    <wne:acd wne:argValue="AgAyADAAMQAxAP5WR3ItADEA" wne:acdName="acd11" wne:fciIndexBasedOn="0065"/>
    <wne:acd wne:argValue="AgAyADAAMQAxAA9cenpMiC0AMQA=" wne:acdName="acd12" wne:fciIndexBasedOn="0065"/>
    <wne:acd wne:argValue="AgAyADAAMQAxAOhsypEtADEA" wne:acdName="acd13" wne:fciIndexBasedOn="0065"/>
    <wne:acd wne:argValue="AgAyADAAMQAxAGxRD18tADEA" wne:acdName="acd14" wne:fciIndexBasedOn="0065"/>
    <wne:acd wne:argValue="AgAyADAAMQAxABVfh2UtADEA" wne:acdName="acd15" wne:fciIndexBasedOn="0065"/>
    <wne:acd wne:argValue="AgAPXAZXuXAtADEA" wne:acdName="acd16" wne:fciIndexBasedOn="0065"/>
    <wne:acd wne:argValue="AgA3aA9fMQA=" wne:acdName="acd1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557E2" w14:textId="77777777" w:rsidR="00C5322D" w:rsidRDefault="00C5322D" w:rsidP="00EF31BA">
      <w:pPr>
        <w:ind w:left="360" w:right="360" w:firstLine="420"/>
      </w:pPr>
      <w:r>
        <w:separator/>
      </w:r>
    </w:p>
    <w:p w14:paraId="120951F8" w14:textId="77777777" w:rsidR="00C5322D" w:rsidRDefault="00C5322D" w:rsidP="00EF31BA">
      <w:pPr>
        <w:ind w:left="360" w:right="360" w:firstLine="420"/>
      </w:pPr>
    </w:p>
    <w:p w14:paraId="0A9A5AE8" w14:textId="77777777" w:rsidR="00C5322D" w:rsidRDefault="00C5322D" w:rsidP="00EF31BA">
      <w:pPr>
        <w:ind w:left="360" w:right="360" w:firstLine="420"/>
      </w:pPr>
    </w:p>
  </w:endnote>
  <w:endnote w:type="continuationSeparator" w:id="0">
    <w:p w14:paraId="76EB0FAB" w14:textId="77777777" w:rsidR="00C5322D" w:rsidRDefault="00C5322D" w:rsidP="00EF31BA">
      <w:pPr>
        <w:ind w:left="360" w:right="360" w:firstLine="420"/>
      </w:pPr>
      <w:r>
        <w:continuationSeparator/>
      </w:r>
    </w:p>
    <w:p w14:paraId="32C50CA8" w14:textId="77777777" w:rsidR="00C5322D" w:rsidRDefault="00C5322D" w:rsidP="00EF31BA">
      <w:pPr>
        <w:ind w:left="360" w:right="360" w:firstLine="420"/>
      </w:pPr>
    </w:p>
    <w:p w14:paraId="4C83547C" w14:textId="77777777" w:rsidR="00C5322D" w:rsidRDefault="00C5322D" w:rsidP="00EF31BA">
      <w:pPr>
        <w:ind w:left="360" w:right="360"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Ethnocentric">
    <w:panose1 w:val="00000400000000000000"/>
    <w:charset w:val="00"/>
    <w:family w:val="auto"/>
    <w:pitch w:val="variable"/>
    <w:sig w:usb0="00000003" w:usb1="00000000" w:usb2="00000000" w:usb3="00000000" w:csb0="00000001" w:csb1="00000000"/>
  </w:font>
  <w:font w:name="Times">
    <w:panose1 w:val="02020603050405020304"/>
    <w:charset w:val="00"/>
    <w:family w:val="roman"/>
    <w:pitch w:val="default"/>
    <w:sig w:usb0="00000000" w:usb1="00000000"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default"/>
    <w:sig w:usb0="E00002FF" w:usb1="5000785B" w:usb2="00000000" w:usb3="00000000" w:csb0="2000019F" w:csb1="4F010000"/>
  </w:font>
  <w:font w:name="ヒラギノ角ゴ Pro W3">
    <w:altName w:val="Times New Roman"/>
    <w:charset w:val="80"/>
    <w:family w:val="auto"/>
    <w:pitch w:val="default"/>
    <w:sig w:usb0="E00002FF" w:usb1="7AE7FFFF" w:usb2="00000012" w:usb3="00000000" w:csb0="0002000D"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Times New Roman Italic">
    <w:panose1 w:val="02020503050405090304"/>
    <w:charset w:val="00"/>
    <w:family w:val="auto"/>
    <w:pitch w:val="default"/>
    <w:sig w:usb0="E0002AEF" w:usb1="C0007841" w:usb2="00000009" w:usb3="00000000" w:csb0="400001FF" w:csb1="FFFF0000"/>
  </w:font>
  <w:font w:name="Times New Roman Regular">
    <w:altName w:val="Times New Roman"/>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E7B4" w14:textId="77777777" w:rsidR="00D37500" w:rsidRDefault="00D37500" w:rsidP="00EF31BA">
    <w:pPr>
      <w:pStyle w:val="a5"/>
      <w:ind w:left="360"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9426" w14:textId="77777777" w:rsidR="00D37500" w:rsidRDefault="00D37500" w:rsidP="00EF31BA">
    <w:pPr>
      <w:pStyle w:val="a5"/>
      <w:ind w:left="360"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8FBE" w14:textId="77777777" w:rsidR="00D37500" w:rsidRDefault="00D37500" w:rsidP="00EF31BA">
    <w:pPr>
      <w:pStyle w:val="a5"/>
      <w:ind w:left="360"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48FC" w14:textId="77777777" w:rsidR="00C5322D" w:rsidRDefault="00C5322D" w:rsidP="00EF31BA">
      <w:pPr>
        <w:ind w:right="360" w:firstLineChars="0" w:firstLine="0"/>
      </w:pPr>
      <w:r>
        <w:separator/>
      </w:r>
    </w:p>
  </w:footnote>
  <w:footnote w:type="continuationSeparator" w:id="0">
    <w:p w14:paraId="17AEBE46" w14:textId="77777777" w:rsidR="00C5322D" w:rsidRDefault="00C5322D" w:rsidP="00EF31BA">
      <w:pPr>
        <w:ind w:left="360" w:right="360" w:firstLine="420"/>
      </w:pPr>
      <w:r>
        <w:continuationSeparator/>
      </w:r>
    </w:p>
    <w:p w14:paraId="25C6406C" w14:textId="77777777" w:rsidR="00C5322D" w:rsidRDefault="00C5322D" w:rsidP="00EF31BA">
      <w:pPr>
        <w:ind w:left="360" w:right="360" w:firstLine="420"/>
      </w:pPr>
    </w:p>
    <w:p w14:paraId="41A24387" w14:textId="77777777" w:rsidR="00C5322D" w:rsidRDefault="00C5322D" w:rsidP="00EF31BA">
      <w:pPr>
        <w:ind w:left="360" w:right="360" w:firstLine="420"/>
      </w:pPr>
    </w:p>
  </w:footnote>
  <w:footnote w:id="1">
    <w:p w14:paraId="50BAE3D9" w14:textId="5BD761D1" w:rsidR="00902ED4" w:rsidRPr="00E12503" w:rsidRDefault="00E12503" w:rsidP="00E12503">
      <w:pPr>
        <w:pStyle w:val="2011-12"/>
        <w:adjustRightInd w:val="0"/>
        <w:snapToGrid w:val="0"/>
        <w:ind w:firstLineChars="100" w:firstLine="180"/>
        <w:jc w:val="both"/>
        <w:rPr>
          <w:sz w:val="18"/>
        </w:rPr>
      </w:pPr>
      <w:r w:rsidRPr="00E12503">
        <w:rPr>
          <w:rFonts w:hint="eastAsia"/>
          <w:sz w:val="18"/>
        </w:rPr>
        <w:t xml:space="preserve">WU </w:t>
      </w:r>
      <w:r w:rsidRPr="00E12503">
        <w:rPr>
          <w:sz w:val="18"/>
        </w:rPr>
        <w:t>Xiaoli</w:t>
      </w:r>
      <w:r>
        <w:rPr>
          <w:rFonts w:hint="eastAsia"/>
          <w:sz w:val="18"/>
        </w:rPr>
        <w:t xml:space="preserve">, </w:t>
      </w:r>
      <w:r w:rsidR="007E0D8C">
        <w:rPr>
          <w:rFonts w:hint="eastAsia"/>
          <w:sz w:val="18"/>
        </w:rPr>
        <w:t xml:space="preserve">M.A., lecturer, </w:t>
      </w:r>
      <w:r w:rsidRPr="00E12503">
        <w:rPr>
          <w:rFonts w:hint="eastAsia"/>
          <w:sz w:val="18"/>
        </w:rPr>
        <w:t>College of Foreign Languages</w:t>
      </w:r>
      <w:r w:rsidRPr="00E12503">
        <w:rPr>
          <w:sz w:val="18"/>
        </w:rPr>
        <w:t>, University of Shanghai for Science and Technology, Shanghai, China</w:t>
      </w:r>
      <w:r w:rsidRPr="00E12503">
        <w:rPr>
          <w:rFonts w:hint="eastAsia"/>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2A55" w14:textId="77777777" w:rsidR="00D37500" w:rsidRDefault="00D37500" w:rsidP="00EF31BA">
    <w:pPr>
      <w:pStyle w:val="a3"/>
      <w:ind w:left="360" w:right="360" w:firstLine="360"/>
    </w:pPr>
  </w:p>
  <w:p w14:paraId="00E1CFBB" w14:textId="77777777" w:rsidR="00D37500" w:rsidRDefault="00D37500" w:rsidP="00EF31BA">
    <w:pPr>
      <w:ind w:left="360" w:right="360" w:firstLine="420"/>
    </w:pPr>
  </w:p>
  <w:p w14:paraId="71EAEC08" w14:textId="77777777" w:rsidR="00D37500" w:rsidRDefault="00D37500" w:rsidP="00EF31BA">
    <w:pPr>
      <w:ind w:left="360" w:right="360" w:firstLine="420"/>
    </w:pPr>
  </w:p>
  <w:p w14:paraId="5C6DEA76" w14:textId="77777777" w:rsidR="00D37500" w:rsidRDefault="00D37500" w:rsidP="00EF31BA">
    <w:pPr>
      <w:ind w:left="360" w:right="360" w:firstLine="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DC97" w14:textId="7CC1CB52" w:rsidR="00D37500" w:rsidRPr="000C5085" w:rsidRDefault="00E25E28" w:rsidP="00127F25">
    <w:pPr>
      <w:pStyle w:val="a3"/>
      <w:framePr w:h="198" w:hRule="exact" w:wrap="around" w:vAnchor="text" w:hAnchor="margin" w:xAlign="outside" w:y="7"/>
      <w:pBdr>
        <w:bottom w:val="none" w:sz="0" w:space="0" w:color="auto"/>
      </w:pBdr>
      <w:jc w:val="both"/>
      <w:rPr>
        <w:rStyle w:val="a7"/>
        <w:rFonts w:ascii="Times New Roman" w:hAnsi="Times New Roman" w:cs="Times New Roman"/>
      </w:rPr>
    </w:pPr>
    <w:r w:rsidRPr="000C5085">
      <w:rPr>
        <w:rStyle w:val="a7"/>
        <w:rFonts w:ascii="Times New Roman" w:hAnsi="Times New Roman" w:cs="Times New Roman"/>
      </w:rPr>
      <w:fldChar w:fldCharType="begin"/>
    </w:r>
    <w:r w:rsidR="00D37500" w:rsidRPr="000C5085">
      <w:rPr>
        <w:rStyle w:val="a7"/>
        <w:rFonts w:ascii="Times New Roman" w:hAnsi="Times New Roman" w:cs="Times New Roman"/>
      </w:rPr>
      <w:instrText xml:space="preserve">PAGE  </w:instrText>
    </w:r>
    <w:r w:rsidRPr="000C5085">
      <w:rPr>
        <w:rStyle w:val="a7"/>
        <w:rFonts w:ascii="Times New Roman" w:hAnsi="Times New Roman" w:cs="Times New Roman"/>
      </w:rPr>
      <w:fldChar w:fldCharType="separate"/>
    </w:r>
    <w:r w:rsidR="00B64408">
      <w:rPr>
        <w:rStyle w:val="a7"/>
        <w:rFonts w:ascii="Times New Roman" w:hAnsi="Times New Roman" w:cs="Times New Roman"/>
        <w:noProof/>
      </w:rPr>
      <w:t>2</w:t>
    </w:r>
    <w:r w:rsidRPr="000C5085">
      <w:rPr>
        <w:rStyle w:val="a7"/>
        <w:rFonts w:ascii="Times New Roman" w:hAnsi="Times New Roman" w:cs="Times New Roman"/>
      </w:rPr>
      <w:fldChar w:fldCharType="end"/>
    </w:r>
  </w:p>
  <w:p w14:paraId="635B77C7" w14:textId="7DA4F849" w:rsidR="00AE18C5" w:rsidRDefault="007E0D8C" w:rsidP="007E0D8C">
    <w:pPr>
      <w:ind w:left="360" w:right="360" w:firstLine="420"/>
      <w:jc w:val="center"/>
    </w:pPr>
    <w:r w:rsidRPr="00E770F3">
      <w:t>ANIMALS AS POLITICAL CARRIERS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02E5" w14:textId="300BE0E8" w:rsidR="00EC0BBB" w:rsidRDefault="00EC0BBB" w:rsidP="00EC0BBB">
    <w:pPr>
      <w:pStyle w:val="-10"/>
    </w:pPr>
    <w:r>
      <w:t xml:space="preserve">US-China Foreign Language, </w:t>
    </w:r>
    <w:r w:rsidR="00E12503">
      <w:rPr>
        <w:rFonts w:hint="eastAsia"/>
      </w:rPr>
      <w:t>August</w:t>
    </w:r>
    <w:r>
      <w:t xml:space="preserve"> 202</w:t>
    </w:r>
    <w:r>
      <w:rPr>
        <w:rFonts w:hint="eastAsia"/>
      </w:rPr>
      <w:t>6</w:t>
    </w:r>
    <w:r>
      <w:t>, Vol. 2</w:t>
    </w:r>
    <w:r>
      <w:rPr>
        <w:rFonts w:hint="eastAsia"/>
      </w:rPr>
      <w:t>4</w:t>
    </w:r>
    <w:r>
      <w:t xml:space="preserve">, No. </w:t>
    </w:r>
    <w:r w:rsidR="00E12503">
      <w:rPr>
        <w:rFonts w:hint="eastAsia"/>
      </w:rPr>
      <w:t>8</w:t>
    </w:r>
    <w:r>
      <w:t xml:space="preserve">, </w:t>
    </w:r>
    <w:r w:rsidR="006205DD">
      <w:rPr>
        <w:rFonts w:hint="eastAsia"/>
      </w:rPr>
      <w:t>292-296</w:t>
    </w:r>
  </w:p>
  <w:p w14:paraId="6A168A8C" w14:textId="0575569B" w:rsidR="00D37500" w:rsidRPr="00EC0BBB" w:rsidRDefault="00EC0BBB" w:rsidP="00EC0BBB">
    <w:pPr>
      <w:pStyle w:val="-10"/>
    </w:pPr>
    <w:r>
      <w:rPr>
        <w:rFonts w:eastAsia="Times New Roman"/>
      </w:rPr>
      <w:t>doi:10.17265/1539-8080/20</w:t>
    </w:r>
    <w:r>
      <w:rPr>
        <w:rFonts w:eastAsiaTheme="minorEastAsia"/>
      </w:rPr>
      <w:t>2</w:t>
    </w:r>
    <w:r>
      <w:rPr>
        <w:rFonts w:eastAsiaTheme="minorEastAsia" w:hint="eastAsia"/>
      </w:rPr>
      <w:t>6</w:t>
    </w:r>
    <w:r>
      <w:rPr>
        <w:rFonts w:eastAsia="Times New Roman"/>
      </w:rPr>
      <w:t>.0</w:t>
    </w:r>
    <w:r w:rsidR="00E12503">
      <w:rPr>
        <w:rFonts w:hint="eastAsia"/>
      </w:rPr>
      <w:t>8</w:t>
    </w:r>
    <w:r>
      <w:rPr>
        <w:rFonts w:eastAsia="Times New Roman"/>
      </w:rPr>
      <w:t>.0</w:t>
    </w:r>
    <w:r>
      <w:t>0</w:t>
    </w:r>
    <w:r w:rsidR="007A155D">
      <w:rPr>
        <w:rFonts w:hint="eastAsi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7E7AC5"/>
    <w:multiLevelType w:val="singleLevel"/>
    <w:tmpl w:val="807E7AC5"/>
    <w:lvl w:ilvl="0">
      <w:start w:val="1"/>
      <w:numFmt w:val="decimal"/>
      <w:suff w:val="space"/>
      <w:lvlText w:val="%1."/>
      <w:lvlJc w:val="left"/>
    </w:lvl>
  </w:abstractNum>
  <w:abstractNum w:abstractNumId="1" w15:restartNumberingAfterBreak="0">
    <w:nsid w:val="D9486BB9"/>
    <w:multiLevelType w:val="singleLevel"/>
    <w:tmpl w:val="D9486BB9"/>
    <w:lvl w:ilvl="0">
      <w:start w:val="1"/>
      <w:numFmt w:val="decimal"/>
      <w:suff w:val="space"/>
      <w:lvlText w:val="%1."/>
      <w:lvlJc w:val="left"/>
    </w:lvl>
  </w:abstractNum>
  <w:abstractNum w:abstractNumId="2" w15:restartNumberingAfterBreak="0">
    <w:nsid w:val="FF5EB783"/>
    <w:multiLevelType w:val="singleLevel"/>
    <w:tmpl w:val="FF5EB783"/>
    <w:lvl w:ilvl="0">
      <w:start w:val="1"/>
      <w:numFmt w:val="decimal"/>
      <w:lvlText w:val="[%1]"/>
      <w:lvlJc w:val="left"/>
      <w:pPr>
        <w:tabs>
          <w:tab w:val="num" w:pos="312"/>
        </w:tabs>
      </w:pPr>
    </w:lvl>
  </w:abstractNum>
  <w:abstractNum w:abstractNumId="3" w15:restartNumberingAfterBreak="0">
    <w:nsid w:val="00877BE7"/>
    <w:multiLevelType w:val="hybridMultilevel"/>
    <w:tmpl w:val="1B8050B4"/>
    <w:lvl w:ilvl="0" w:tplc="30AC9824">
      <w:start w:val="1"/>
      <w:numFmt w:val="bullet"/>
      <w:lvlText w:val=""/>
      <w:lvlJc w:val="left"/>
      <w:pPr>
        <w:ind w:left="855" w:hanging="420"/>
      </w:pPr>
      <w:rPr>
        <w:rFonts w:ascii="Wingdings" w:hAnsi="Wingdings" w:hint="default"/>
      </w:rPr>
    </w:lvl>
    <w:lvl w:ilvl="1" w:tplc="2870B858" w:tentative="1">
      <w:start w:val="1"/>
      <w:numFmt w:val="bullet"/>
      <w:lvlText w:val=""/>
      <w:lvlJc w:val="left"/>
      <w:pPr>
        <w:ind w:left="1275" w:hanging="420"/>
      </w:pPr>
      <w:rPr>
        <w:rFonts w:ascii="Wingdings" w:hAnsi="Wingdings" w:hint="default"/>
      </w:rPr>
    </w:lvl>
    <w:lvl w:ilvl="2" w:tplc="9AFC1E3C" w:tentative="1">
      <w:start w:val="1"/>
      <w:numFmt w:val="bullet"/>
      <w:lvlText w:val=""/>
      <w:lvlJc w:val="left"/>
      <w:pPr>
        <w:ind w:left="1695" w:hanging="420"/>
      </w:pPr>
      <w:rPr>
        <w:rFonts w:ascii="Wingdings" w:hAnsi="Wingdings" w:hint="default"/>
      </w:rPr>
    </w:lvl>
    <w:lvl w:ilvl="3" w:tplc="3D625170" w:tentative="1">
      <w:start w:val="1"/>
      <w:numFmt w:val="bullet"/>
      <w:lvlText w:val=""/>
      <w:lvlJc w:val="left"/>
      <w:pPr>
        <w:ind w:left="2115" w:hanging="420"/>
      </w:pPr>
      <w:rPr>
        <w:rFonts w:ascii="Wingdings" w:hAnsi="Wingdings" w:hint="default"/>
      </w:rPr>
    </w:lvl>
    <w:lvl w:ilvl="4" w:tplc="9CF4A6E4" w:tentative="1">
      <w:start w:val="1"/>
      <w:numFmt w:val="bullet"/>
      <w:lvlText w:val=""/>
      <w:lvlJc w:val="left"/>
      <w:pPr>
        <w:ind w:left="2535" w:hanging="420"/>
      </w:pPr>
      <w:rPr>
        <w:rFonts w:ascii="Wingdings" w:hAnsi="Wingdings" w:hint="default"/>
      </w:rPr>
    </w:lvl>
    <w:lvl w:ilvl="5" w:tplc="221845DA" w:tentative="1">
      <w:start w:val="1"/>
      <w:numFmt w:val="bullet"/>
      <w:lvlText w:val=""/>
      <w:lvlJc w:val="left"/>
      <w:pPr>
        <w:ind w:left="2955" w:hanging="420"/>
      </w:pPr>
      <w:rPr>
        <w:rFonts w:ascii="Wingdings" w:hAnsi="Wingdings" w:hint="default"/>
      </w:rPr>
    </w:lvl>
    <w:lvl w:ilvl="6" w:tplc="1D7804F6" w:tentative="1">
      <w:start w:val="1"/>
      <w:numFmt w:val="bullet"/>
      <w:lvlText w:val=""/>
      <w:lvlJc w:val="left"/>
      <w:pPr>
        <w:ind w:left="3375" w:hanging="420"/>
      </w:pPr>
      <w:rPr>
        <w:rFonts w:ascii="Wingdings" w:hAnsi="Wingdings" w:hint="default"/>
      </w:rPr>
    </w:lvl>
    <w:lvl w:ilvl="7" w:tplc="A1B4262C" w:tentative="1">
      <w:start w:val="1"/>
      <w:numFmt w:val="bullet"/>
      <w:lvlText w:val=""/>
      <w:lvlJc w:val="left"/>
      <w:pPr>
        <w:ind w:left="3795" w:hanging="420"/>
      </w:pPr>
      <w:rPr>
        <w:rFonts w:ascii="Wingdings" w:hAnsi="Wingdings" w:hint="default"/>
      </w:rPr>
    </w:lvl>
    <w:lvl w:ilvl="8" w:tplc="E784493E" w:tentative="1">
      <w:start w:val="1"/>
      <w:numFmt w:val="bullet"/>
      <w:lvlText w:val=""/>
      <w:lvlJc w:val="left"/>
      <w:pPr>
        <w:ind w:left="4215" w:hanging="420"/>
      </w:pPr>
      <w:rPr>
        <w:rFonts w:ascii="Wingdings" w:hAnsi="Wingdings" w:hint="default"/>
      </w:rPr>
    </w:lvl>
  </w:abstractNum>
  <w:abstractNum w:abstractNumId="4" w15:restartNumberingAfterBreak="0">
    <w:nsid w:val="06115A8D"/>
    <w:multiLevelType w:val="hybridMultilevel"/>
    <w:tmpl w:val="5D749584"/>
    <w:lvl w:ilvl="0" w:tplc="EEC4827A">
      <w:start w:val="1"/>
      <w:numFmt w:val="bullet"/>
      <w:lvlText w:val=""/>
      <w:lvlJc w:val="left"/>
      <w:pPr>
        <w:ind w:left="855" w:hanging="420"/>
      </w:pPr>
      <w:rPr>
        <w:rFonts w:ascii="Wingdings" w:hAnsi="Wingdings" w:hint="default"/>
      </w:rPr>
    </w:lvl>
    <w:lvl w:ilvl="1" w:tplc="1E5AAB06" w:tentative="1">
      <w:start w:val="1"/>
      <w:numFmt w:val="bullet"/>
      <w:lvlText w:val=""/>
      <w:lvlJc w:val="left"/>
      <w:pPr>
        <w:ind w:left="1275" w:hanging="420"/>
      </w:pPr>
      <w:rPr>
        <w:rFonts w:ascii="Wingdings" w:hAnsi="Wingdings" w:hint="default"/>
      </w:rPr>
    </w:lvl>
    <w:lvl w:ilvl="2" w:tplc="7FB48850" w:tentative="1">
      <w:start w:val="1"/>
      <w:numFmt w:val="bullet"/>
      <w:lvlText w:val=""/>
      <w:lvlJc w:val="left"/>
      <w:pPr>
        <w:ind w:left="1695" w:hanging="420"/>
      </w:pPr>
      <w:rPr>
        <w:rFonts w:ascii="Wingdings" w:hAnsi="Wingdings" w:hint="default"/>
      </w:rPr>
    </w:lvl>
    <w:lvl w:ilvl="3" w:tplc="CBE233E0" w:tentative="1">
      <w:start w:val="1"/>
      <w:numFmt w:val="bullet"/>
      <w:lvlText w:val=""/>
      <w:lvlJc w:val="left"/>
      <w:pPr>
        <w:ind w:left="2115" w:hanging="420"/>
      </w:pPr>
      <w:rPr>
        <w:rFonts w:ascii="Wingdings" w:hAnsi="Wingdings" w:hint="default"/>
      </w:rPr>
    </w:lvl>
    <w:lvl w:ilvl="4" w:tplc="6BBA5D4A" w:tentative="1">
      <w:start w:val="1"/>
      <w:numFmt w:val="bullet"/>
      <w:lvlText w:val=""/>
      <w:lvlJc w:val="left"/>
      <w:pPr>
        <w:ind w:left="2535" w:hanging="420"/>
      </w:pPr>
      <w:rPr>
        <w:rFonts w:ascii="Wingdings" w:hAnsi="Wingdings" w:hint="default"/>
      </w:rPr>
    </w:lvl>
    <w:lvl w:ilvl="5" w:tplc="6CE60E6E" w:tentative="1">
      <w:start w:val="1"/>
      <w:numFmt w:val="bullet"/>
      <w:lvlText w:val=""/>
      <w:lvlJc w:val="left"/>
      <w:pPr>
        <w:ind w:left="2955" w:hanging="420"/>
      </w:pPr>
      <w:rPr>
        <w:rFonts w:ascii="Wingdings" w:hAnsi="Wingdings" w:hint="default"/>
      </w:rPr>
    </w:lvl>
    <w:lvl w:ilvl="6" w:tplc="0854CA42" w:tentative="1">
      <w:start w:val="1"/>
      <w:numFmt w:val="bullet"/>
      <w:lvlText w:val=""/>
      <w:lvlJc w:val="left"/>
      <w:pPr>
        <w:ind w:left="3375" w:hanging="420"/>
      </w:pPr>
      <w:rPr>
        <w:rFonts w:ascii="Wingdings" w:hAnsi="Wingdings" w:hint="default"/>
      </w:rPr>
    </w:lvl>
    <w:lvl w:ilvl="7" w:tplc="F5F07A32" w:tentative="1">
      <w:start w:val="1"/>
      <w:numFmt w:val="bullet"/>
      <w:lvlText w:val=""/>
      <w:lvlJc w:val="left"/>
      <w:pPr>
        <w:ind w:left="3795" w:hanging="420"/>
      </w:pPr>
      <w:rPr>
        <w:rFonts w:ascii="Wingdings" w:hAnsi="Wingdings" w:hint="default"/>
      </w:rPr>
    </w:lvl>
    <w:lvl w:ilvl="8" w:tplc="5924319E" w:tentative="1">
      <w:start w:val="1"/>
      <w:numFmt w:val="bullet"/>
      <w:lvlText w:val=""/>
      <w:lvlJc w:val="left"/>
      <w:pPr>
        <w:ind w:left="4215" w:hanging="420"/>
      </w:pPr>
      <w:rPr>
        <w:rFonts w:ascii="Wingdings" w:hAnsi="Wingdings" w:hint="default"/>
      </w:rPr>
    </w:lvl>
  </w:abstractNum>
  <w:abstractNum w:abstractNumId="5" w15:restartNumberingAfterBreak="0">
    <w:nsid w:val="06E367FD"/>
    <w:multiLevelType w:val="singleLevel"/>
    <w:tmpl w:val="06E367FD"/>
    <w:lvl w:ilvl="0">
      <w:start w:val="1"/>
      <w:numFmt w:val="bullet"/>
      <w:lvlText w:val=""/>
      <w:lvlJc w:val="left"/>
      <w:pPr>
        <w:ind w:left="420" w:hanging="420"/>
      </w:pPr>
      <w:rPr>
        <w:rFonts w:ascii="Wingdings" w:hAnsi="Wingdings" w:hint="default"/>
        <w:sz w:val="11"/>
      </w:rPr>
    </w:lvl>
  </w:abstractNum>
  <w:abstractNum w:abstractNumId="6" w15:restartNumberingAfterBreak="0">
    <w:nsid w:val="0A78CDFA"/>
    <w:multiLevelType w:val="singleLevel"/>
    <w:tmpl w:val="0A78CDFA"/>
    <w:lvl w:ilvl="0">
      <w:start w:val="1"/>
      <w:numFmt w:val="decimal"/>
      <w:suff w:val="space"/>
      <w:lvlText w:val="%1."/>
      <w:lvlJc w:val="left"/>
    </w:lvl>
  </w:abstractNum>
  <w:abstractNum w:abstractNumId="7" w15:restartNumberingAfterBreak="0">
    <w:nsid w:val="22FA7783"/>
    <w:multiLevelType w:val="singleLevel"/>
    <w:tmpl w:val="22FA7783"/>
    <w:lvl w:ilvl="0">
      <w:start w:val="1"/>
      <w:numFmt w:val="decimal"/>
      <w:suff w:val="space"/>
      <w:lvlText w:val="%1."/>
      <w:lvlJc w:val="left"/>
    </w:lvl>
  </w:abstractNum>
  <w:abstractNum w:abstractNumId="8" w15:restartNumberingAfterBreak="0">
    <w:nsid w:val="30567FDA"/>
    <w:multiLevelType w:val="hybridMultilevel"/>
    <w:tmpl w:val="3A94BBA6"/>
    <w:lvl w:ilvl="0" w:tplc="80A019C4">
      <w:start w:val="1"/>
      <w:numFmt w:val="bullet"/>
      <w:pStyle w:val="-1"/>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329950D7"/>
    <w:multiLevelType w:val="hybridMultilevel"/>
    <w:tmpl w:val="1390EB32"/>
    <w:lvl w:ilvl="0" w:tplc="747AC624">
      <w:start w:val="1"/>
      <w:numFmt w:val="bullet"/>
      <w:lvlText w:val=""/>
      <w:lvlJc w:val="left"/>
      <w:pPr>
        <w:ind w:left="855" w:hanging="420"/>
      </w:pPr>
      <w:rPr>
        <w:rFonts w:ascii="Wingdings" w:hAnsi="Wingdings" w:hint="default"/>
      </w:rPr>
    </w:lvl>
    <w:lvl w:ilvl="1" w:tplc="C5144DC0" w:tentative="1">
      <w:start w:val="1"/>
      <w:numFmt w:val="bullet"/>
      <w:lvlText w:val=""/>
      <w:lvlJc w:val="left"/>
      <w:pPr>
        <w:ind w:left="1275" w:hanging="420"/>
      </w:pPr>
      <w:rPr>
        <w:rFonts w:ascii="Wingdings" w:hAnsi="Wingdings" w:hint="default"/>
      </w:rPr>
    </w:lvl>
    <w:lvl w:ilvl="2" w:tplc="2D5477AA" w:tentative="1">
      <w:start w:val="1"/>
      <w:numFmt w:val="bullet"/>
      <w:lvlText w:val=""/>
      <w:lvlJc w:val="left"/>
      <w:pPr>
        <w:ind w:left="1695" w:hanging="420"/>
      </w:pPr>
      <w:rPr>
        <w:rFonts w:ascii="Wingdings" w:hAnsi="Wingdings" w:hint="default"/>
      </w:rPr>
    </w:lvl>
    <w:lvl w:ilvl="3" w:tplc="1E6A15A6" w:tentative="1">
      <w:start w:val="1"/>
      <w:numFmt w:val="bullet"/>
      <w:lvlText w:val=""/>
      <w:lvlJc w:val="left"/>
      <w:pPr>
        <w:ind w:left="2115" w:hanging="420"/>
      </w:pPr>
      <w:rPr>
        <w:rFonts w:ascii="Wingdings" w:hAnsi="Wingdings" w:hint="default"/>
      </w:rPr>
    </w:lvl>
    <w:lvl w:ilvl="4" w:tplc="C11AA698" w:tentative="1">
      <w:start w:val="1"/>
      <w:numFmt w:val="bullet"/>
      <w:lvlText w:val=""/>
      <w:lvlJc w:val="left"/>
      <w:pPr>
        <w:ind w:left="2535" w:hanging="420"/>
      </w:pPr>
      <w:rPr>
        <w:rFonts w:ascii="Wingdings" w:hAnsi="Wingdings" w:hint="default"/>
      </w:rPr>
    </w:lvl>
    <w:lvl w:ilvl="5" w:tplc="88DA77FC" w:tentative="1">
      <w:start w:val="1"/>
      <w:numFmt w:val="bullet"/>
      <w:lvlText w:val=""/>
      <w:lvlJc w:val="left"/>
      <w:pPr>
        <w:ind w:left="2955" w:hanging="420"/>
      </w:pPr>
      <w:rPr>
        <w:rFonts w:ascii="Wingdings" w:hAnsi="Wingdings" w:hint="default"/>
      </w:rPr>
    </w:lvl>
    <w:lvl w:ilvl="6" w:tplc="813E9E34" w:tentative="1">
      <w:start w:val="1"/>
      <w:numFmt w:val="bullet"/>
      <w:lvlText w:val=""/>
      <w:lvlJc w:val="left"/>
      <w:pPr>
        <w:ind w:left="3375" w:hanging="420"/>
      </w:pPr>
      <w:rPr>
        <w:rFonts w:ascii="Wingdings" w:hAnsi="Wingdings" w:hint="default"/>
      </w:rPr>
    </w:lvl>
    <w:lvl w:ilvl="7" w:tplc="9718DFC8" w:tentative="1">
      <w:start w:val="1"/>
      <w:numFmt w:val="bullet"/>
      <w:lvlText w:val=""/>
      <w:lvlJc w:val="left"/>
      <w:pPr>
        <w:ind w:left="3795" w:hanging="420"/>
      </w:pPr>
      <w:rPr>
        <w:rFonts w:ascii="Wingdings" w:hAnsi="Wingdings" w:hint="default"/>
      </w:rPr>
    </w:lvl>
    <w:lvl w:ilvl="8" w:tplc="9714542C" w:tentative="1">
      <w:start w:val="1"/>
      <w:numFmt w:val="bullet"/>
      <w:lvlText w:val=""/>
      <w:lvlJc w:val="left"/>
      <w:pPr>
        <w:ind w:left="4215" w:hanging="420"/>
      </w:pPr>
      <w:rPr>
        <w:rFonts w:ascii="Wingdings" w:hAnsi="Wingdings" w:hint="default"/>
      </w:rPr>
    </w:lvl>
  </w:abstractNum>
  <w:abstractNum w:abstractNumId="10" w15:restartNumberingAfterBreak="0">
    <w:nsid w:val="3608A886"/>
    <w:multiLevelType w:val="singleLevel"/>
    <w:tmpl w:val="3608A886"/>
    <w:lvl w:ilvl="0">
      <w:start w:val="2"/>
      <w:numFmt w:val="decimal"/>
      <w:suff w:val="space"/>
      <w:lvlText w:val="%1."/>
      <w:lvlJc w:val="left"/>
    </w:lvl>
  </w:abstractNum>
  <w:abstractNum w:abstractNumId="11" w15:restartNumberingAfterBreak="0">
    <w:nsid w:val="38CC1E8D"/>
    <w:multiLevelType w:val="hybridMultilevel"/>
    <w:tmpl w:val="61348A9A"/>
    <w:lvl w:ilvl="0" w:tplc="CE8093AC">
      <w:start w:val="1"/>
      <w:numFmt w:val="bullet"/>
      <w:lvlText w:val=""/>
      <w:lvlJc w:val="left"/>
      <w:pPr>
        <w:ind w:left="855" w:hanging="420"/>
      </w:pPr>
      <w:rPr>
        <w:rFonts w:ascii="Wingdings" w:hAnsi="Wingdings" w:hint="default"/>
      </w:rPr>
    </w:lvl>
    <w:lvl w:ilvl="1" w:tplc="A014AFD8" w:tentative="1">
      <w:start w:val="1"/>
      <w:numFmt w:val="bullet"/>
      <w:lvlText w:val=""/>
      <w:lvlJc w:val="left"/>
      <w:pPr>
        <w:ind w:left="1275" w:hanging="420"/>
      </w:pPr>
      <w:rPr>
        <w:rFonts w:ascii="Wingdings" w:hAnsi="Wingdings" w:hint="default"/>
      </w:rPr>
    </w:lvl>
    <w:lvl w:ilvl="2" w:tplc="6688012A" w:tentative="1">
      <w:start w:val="1"/>
      <w:numFmt w:val="bullet"/>
      <w:lvlText w:val=""/>
      <w:lvlJc w:val="left"/>
      <w:pPr>
        <w:ind w:left="1695" w:hanging="420"/>
      </w:pPr>
      <w:rPr>
        <w:rFonts w:ascii="Wingdings" w:hAnsi="Wingdings" w:hint="default"/>
      </w:rPr>
    </w:lvl>
    <w:lvl w:ilvl="3" w:tplc="E84EA26E" w:tentative="1">
      <w:start w:val="1"/>
      <w:numFmt w:val="bullet"/>
      <w:lvlText w:val=""/>
      <w:lvlJc w:val="left"/>
      <w:pPr>
        <w:ind w:left="2115" w:hanging="420"/>
      </w:pPr>
      <w:rPr>
        <w:rFonts w:ascii="Wingdings" w:hAnsi="Wingdings" w:hint="default"/>
      </w:rPr>
    </w:lvl>
    <w:lvl w:ilvl="4" w:tplc="D3E6C31A" w:tentative="1">
      <w:start w:val="1"/>
      <w:numFmt w:val="bullet"/>
      <w:lvlText w:val=""/>
      <w:lvlJc w:val="left"/>
      <w:pPr>
        <w:ind w:left="2535" w:hanging="420"/>
      </w:pPr>
      <w:rPr>
        <w:rFonts w:ascii="Wingdings" w:hAnsi="Wingdings" w:hint="default"/>
      </w:rPr>
    </w:lvl>
    <w:lvl w:ilvl="5" w:tplc="470AA296" w:tentative="1">
      <w:start w:val="1"/>
      <w:numFmt w:val="bullet"/>
      <w:lvlText w:val=""/>
      <w:lvlJc w:val="left"/>
      <w:pPr>
        <w:ind w:left="2955" w:hanging="420"/>
      </w:pPr>
      <w:rPr>
        <w:rFonts w:ascii="Wingdings" w:hAnsi="Wingdings" w:hint="default"/>
      </w:rPr>
    </w:lvl>
    <w:lvl w:ilvl="6" w:tplc="FABEDF44" w:tentative="1">
      <w:start w:val="1"/>
      <w:numFmt w:val="bullet"/>
      <w:lvlText w:val=""/>
      <w:lvlJc w:val="left"/>
      <w:pPr>
        <w:ind w:left="3375" w:hanging="420"/>
      </w:pPr>
      <w:rPr>
        <w:rFonts w:ascii="Wingdings" w:hAnsi="Wingdings" w:hint="default"/>
      </w:rPr>
    </w:lvl>
    <w:lvl w:ilvl="7" w:tplc="F65CEA22" w:tentative="1">
      <w:start w:val="1"/>
      <w:numFmt w:val="bullet"/>
      <w:lvlText w:val=""/>
      <w:lvlJc w:val="left"/>
      <w:pPr>
        <w:ind w:left="3795" w:hanging="420"/>
      </w:pPr>
      <w:rPr>
        <w:rFonts w:ascii="Wingdings" w:hAnsi="Wingdings" w:hint="default"/>
      </w:rPr>
    </w:lvl>
    <w:lvl w:ilvl="8" w:tplc="C8C25F48" w:tentative="1">
      <w:start w:val="1"/>
      <w:numFmt w:val="bullet"/>
      <w:lvlText w:val=""/>
      <w:lvlJc w:val="left"/>
      <w:pPr>
        <w:ind w:left="4215" w:hanging="420"/>
      </w:pPr>
      <w:rPr>
        <w:rFonts w:ascii="Wingdings" w:hAnsi="Wingdings" w:hint="default"/>
      </w:rPr>
    </w:lvl>
  </w:abstractNum>
  <w:abstractNum w:abstractNumId="12" w15:restartNumberingAfterBreak="0">
    <w:nsid w:val="41E8B4B1"/>
    <w:multiLevelType w:val="singleLevel"/>
    <w:tmpl w:val="41E8B4B1"/>
    <w:lvl w:ilvl="0">
      <w:start w:val="1"/>
      <w:numFmt w:val="decimal"/>
      <w:suff w:val="space"/>
      <w:lvlText w:val="%1."/>
      <w:lvlJc w:val="left"/>
    </w:lvl>
  </w:abstractNum>
  <w:abstractNum w:abstractNumId="13" w15:restartNumberingAfterBreak="0">
    <w:nsid w:val="42AB501D"/>
    <w:multiLevelType w:val="hybridMultilevel"/>
    <w:tmpl w:val="9B1ACA48"/>
    <w:lvl w:ilvl="0" w:tplc="E16A276A">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FD60072"/>
    <w:multiLevelType w:val="hybridMultilevel"/>
    <w:tmpl w:val="9AD210D4"/>
    <w:lvl w:ilvl="0" w:tplc="6C7C5D6E">
      <w:start w:val="1"/>
      <w:numFmt w:val="bullet"/>
      <w:lvlText w:val=""/>
      <w:lvlJc w:val="left"/>
      <w:pPr>
        <w:ind w:left="855" w:hanging="420"/>
      </w:pPr>
      <w:rPr>
        <w:rFonts w:ascii="Wingdings" w:hAnsi="Wingdings" w:hint="default"/>
      </w:rPr>
    </w:lvl>
    <w:lvl w:ilvl="1" w:tplc="B06CA398" w:tentative="1">
      <w:start w:val="1"/>
      <w:numFmt w:val="bullet"/>
      <w:lvlText w:val=""/>
      <w:lvlJc w:val="left"/>
      <w:pPr>
        <w:ind w:left="1275" w:hanging="420"/>
      </w:pPr>
      <w:rPr>
        <w:rFonts w:ascii="Wingdings" w:hAnsi="Wingdings" w:hint="default"/>
      </w:rPr>
    </w:lvl>
    <w:lvl w:ilvl="2" w:tplc="A1F831AC" w:tentative="1">
      <w:start w:val="1"/>
      <w:numFmt w:val="bullet"/>
      <w:lvlText w:val=""/>
      <w:lvlJc w:val="left"/>
      <w:pPr>
        <w:ind w:left="1695" w:hanging="420"/>
      </w:pPr>
      <w:rPr>
        <w:rFonts w:ascii="Wingdings" w:hAnsi="Wingdings" w:hint="default"/>
      </w:rPr>
    </w:lvl>
    <w:lvl w:ilvl="3" w:tplc="DC3EB9C8" w:tentative="1">
      <w:start w:val="1"/>
      <w:numFmt w:val="bullet"/>
      <w:lvlText w:val=""/>
      <w:lvlJc w:val="left"/>
      <w:pPr>
        <w:ind w:left="2115" w:hanging="420"/>
      </w:pPr>
      <w:rPr>
        <w:rFonts w:ascii="Wingdings" w:hAnsi="Wingdings" w:hint="default"/>
      </w:rPr>
    </w:lvl>
    <w:lvl w:ilvl="4" w:tplc="A3126D0E" w:tentative="1">
      <w:start w:val="1"/>
      <w:numFmt w:val="bullet"/>
      <w:lvlText w:val=""/>
      <w:lvlJc w:val="left"/>
      <w:pPr>
        <w:ind w:left="2535" w:hanging="420"/>
      </w:pPr>
      <w:rPr>
        <w:rFonts w:ascii="Wingdings" w:hAnsi="Wingdings" w:hint="default"/>
      </w:rPr>
    </w:lvl>
    <w:lvl w:ilvl="5" w:tplc="1A767AF8" w:tentative="1">
      <w:start w:val="1"/>
      <w:numFmt w:val="bullet"/>
      <w:lvlText w:val=""/>
      <w:lvlJc w:val="left"/>
      <w:pPr>
        <w:ind w:left="2955" w:hanging="420"/>
      </w:pPr>
      <w:rPr>
        <w:rFonts w:ascii="Wingdings" w:hAnsi="Wingdings" w:hint="default"/>
      </w:rPr>
    </w:lvl>
    <w:lvl w:ilvl="6" w:tplc="00B09C9C" w:tentative="1">
      <w:start w:val="1"/>
      <w:numFmt w:val="bullet"/>
      <w:lvlText w:val=""/>
      <w:lvlJc w:val="left"/>
      <w:pPr>
        <w:ind w:left="3375" w:hanging="420"/>
      </w:pPr>
      <w:rPr>
        <w:rFonts w:ascii="Wingdings" w:hAnsi="Wingdings" w:hint="default"/>
      </w:rPr>
    </w:lvl>
    <w:lvl w:ilvl="7" w:tplc="9A3A490E" w:tentative="1">
      <w:start w:val="1"/>
      <w:numFmt w:val="bullet"/>
      <w:lvlText w:val=""/>
      <w:lvlJc w:val="left"/>
      <w:pPr>
        <w:ind w:left="3795" w:hanging="420"/>
      </w:pPr>
      <w:rPr>
        <w:rFonts w:ascii="Wingdings" w:hAnsi="Wingdings" w:hint="default"/>
      </w:rPr>
    </w:lvl>
    <w:lvl w:ilvl="8" w:tplc="163660B6" w:tentative="1">
      <w:start w:val="1"/>
      <w:numFmt w:val="bullet"/>
      <w:lvlText w:val=""/>
      <w:lvlJc w:val="left"/>
      <w:pPr>
        <w:ind w:left="4215" w:hanging="420"/>
      </w:pPr>
      <w:rPr>
        <w:rFonts w:ascii="Wingdings" w:hAnsi="Wingdings" w:hint="default"/>
      </w:rPr>
    </w:lvl>
  </w:abstractNum>
  <w:abstractNum w:abstractNumId="15" w15:restartNumberingAfterBreak="0">
    <w:nsid w:val="7B9DBC2A"/>
    <w:multiLevelType w:val="singleLevel"/>
    <w:tmpl w:val="7B9DBC2A"/>
    <w:lvl w:ilvl="0">
      <w:start w:val="1"/>
      <w:numFmt w:val="decimal"/>
      <w:suff w:val="space"/>
      <w:lvlText w:val="%1."/>
      <w:lvlJc w:val="left"/>
    </w:lvl>
  </w:abstractNum>
  <w:abstractNum w:abstractNumId="16" w15:restartNumberingAfterBreak="0">
    <w:nsid w:val="7E2E6F42"/>
    <w:multiLevelType w:val="multilevel"/>
    <w:tmpl w:val="1F8EE46A"/>
    <w:styleLink w:val="Elencocorren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8878320">
    <w:abstractNumId w:val="8"/>
  </w:num>
  <w:num w:numId="2" w16cid:durableId="2009140027">
    <w:abstractNumId w:val="16"/>
  </w:num>
  <w:num w:numId="3" w16cid:durableId="298003362">
    <w:abstractNumId w:val="12"/>
  </w:num>
  <w:num w:numId="4" w16cid:durableId="916867009">
    <w:abstractNumId w:val="10"/>
  </w:num>
  <w:num w:numId="5" w16cid:durableId="129134972">
    <w:abstractNumId w:val="15"/>
  </w:num>
  <w:num w:numId="6" w16cid:durableId="865870425">
    <w:abstractNumId w:val="2"/>
  </w:num>
  <w:num w:numId="7" w16cid:durableId="1488865781">
    <w:abstractNumId w:val="7"/>
  </w:num>
  <w:num w:numId="8" w16cid:durableId="1631940633">
    <w:abstractNumId w:val="0"/>
  </w:num>
  <w:num w:numId="9" w16cid:durableId="635257773">
    <w:abstractNumId w:val="1"/>
  </w:num>
  <w:num w:numId="10" w16cid:durableId="1836342190">
    <w:abstractNumId w:val="6"/>
  </w:num>
  <w:num w:numId="11" w16cid:durableId="1955668176">
    <w:abstractNumId w:val="13"/>
  </w:num>
  <w:num w:numId="12" w16cid:durableId="579173238">
    <w:abstractNumId w:val="5"/>
  </w:num>
  <w:num w:numId="13" w16cid:durableId="632178175">
    <w:abstractNumId w:val="9"/>
  </w:num>
  <w:num w:numId="14" w16cid:durableId="74479578">
    <w:abstractNumId w:val="11"/>
  </w:num>
  <w:num w:numId="15" w16cid:durableId="1031683936">
    <w:abstractNumId w:val="3"/>
  </w:num>
  <w:num w:numId="16" w16cid:durableId="2129229470">
    <w:abstractNumId w:val="14"/>
  </w:num>
  <w:num w:numId="17" w16cid:durableId="129290742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723"/>
    <w:rsid w:val="00000790"/>
    <w:rsid w:val="000007A6"/>
    <w:rsid w:val="000015F1"/>
    <w:rsid w:val="00005735"/>
    <w:rsid w:val="00007212"/>
    <w:rsid w:val="00007B18"/>
    <w:rsid w:val="00010485"/>
    <w:rsid w:val="00010E62"/>
    <w:rsid w:val="00012516"/>
    <w:rsid w:val="00012D62"/>
    <w:rsid w:val="00013C89"/>
    <w:rsid w:val="00013FE9"/>
    <w:rsid w:val="000140F4"/>
    <w:rsid w:val="000148D5"/>
    <w:rsid w:val="0001784F"/>
    <w:rsid w:val="00017AB5"/>
    <w:rsid w:val="0002562A"/>
    <w:rsid w:val="00026F3C"/>
    <w:rsid w:val="0003265A"/>
    <w:rsid w:val="00033B46"/>
    <w:rsid w:val="00036958"/>
    <w:rsid w:val="00047577"/>
    <w:rsid w:val="00047F0B"/>
    <w:rsid w:val="000507A2"/>
    <w:rsid w:val="00051332"/>
    <w:rsid w:val="00062345"/>
    <w:rsid w:val="00066BB4"/>
    <w:rsid w:val="000729EA"/>
    <w:rsid w:val="0007313B"/>
    <w:rsid w:val="00073436"/>
    <w:rsid w:val="000743C9"/>
    <w:rsid w:val="0007625E"/>
    <w:rsid w:val="00076728"/>
    <w:rsid w:val="00076920"/>
    <w:rsid w:val="000773A9"/>
    <w:rsid w:val="0008145A"/>
    <w:rsid w:val="00081855"/>
    <w:rsid w:val="000821AF"/>
    <w:rsid w:val="000824F6"/>
    <w:rsid w:val="00082B88"/>
    <w:rsid w:val="00082EB9"/>
    <w:rsid w:val="00086BFB"/>
    <w:rsid w:val="00090B0A"/>
    <w:rsid w:val="000920E5"/>
    <w:rsid w:val="00093B56"/>
    <w:rsid w:val="000940DD"/>
    <w:rsid w:val="000941C8"/>
    <w:rsid w:val="000943A0"/>
    <w:rsid w:val="00094C15"/>
    <w:rsid w:val="00094CBA"/>
    <w:rsid w:val="00094E4E"/>
    <w:rsid w:val="0009710F"/>
    <w:rsid w:val="000A12FF"/>
    <w:rsid w:val="000A48E7"/>
    <w:rsid w:val="000A6DAA"/>
    <w:rsid w:val="000B04C2"/>
    <w:rsid w:val="000B1189"/>
    <w:rsid w:val="000B233C"/>
    <w:rsid w:val="000B470F"/>
    <w:rsid w:val="000B741F"/>
    <w:rsid w:val="000C3A61"/>
    <w:rsid w:val="000C4EF6"/>
    <w:rsid w:val="000C5085"/>
    <w:rsid w:val="000C550B"/>
    <w:rsid w:val="000C5A36"/>
    <w:rsid w:val="000D11CD"/>
    <w:rsid w:val="000E11EF"/>
    <w:rsid w:val="000E28B0"/>
    <w:rsid w:val="000E2DBB"/>
    <w:rsid w:val="000E337D"/>
    <w:rsid w:val="000E44E8"/>
    <w:rsid w:val="000E4D0F"/>
    <w:rsid w:val="000F47F0"/>
    <w:rsid w:val="000F4F63"/>
    <w:rsid w:val="000F6504"/>
    <w:rsid w:val="00100309"/>
    <w:rsid w:val="00105772"/>
    <w:rsid w:val="0012155F"/>
    <w:rsid w:val="00124DE8"/>
    <w:rsid w:val="00125EB2"/>
    <w:rsid w:val="00126CC9"/>
    <w:rsid w:val="00127AF4"/>
    <w:rsid w:val="00127BF9"/>
    <w:rsid w:val="00127F25"/>
    <w:rsid w:val="00130C20"/>
    <w:rsid w:val="00132DE5"/>
    <w:rsid w:val="00134B11"/>
    <w:rsid w:val="00135BDC"/>
    <w:rsid w:val="00135D58"/>
    <w:rsid w:val="001374C9"/>
    <w:rsid w:val="00147117"/>
    <w:rsid w:val="0014745E"/>
    <w:rsid w:val="00151464"/>
    <w:rsid w:val="001516CA"/>
    <w:rsid w:val="00151E59"/>
    <w:rsid w:val="001527E5"/>
    <w:rsid w:val="00155946"/>
    <w:rsid w:val="00156413"/>
    <w:rsid w:val="00161178"/>
    <w:rsid w:val="00161A56"/>
    <w:rsid w:val="001626DA"/>
    <w:rsid w:val="00163BDB"/>
    <w:rsid w:val="00165940"/>
    <w:rsid w:val="00167529"/>
    <w:rsid w:val="00172DCA"/>
    <w:rsid w:val="001771FE"/>
    <w:rsid w:val="001772D6"/>
    <w:rsid w:val="0018198A"/>
    <w:rsid w:val="00181B7C"/>
    <w:rsid w:val="00182EC5"/>
    <w:rsid w:val="00184FD8"/>
    <w:rsid w:val="0018687B"/>
    <w:rsid w:val="00190457"/>
    <w:rsid w:val="00190594"/>
    <w:rsid w:val="00190E41"/>
    <w:rsid w:val="001926C6"/>
    <w:rsid w:val="00192CFF"/>
    <w:rsid w:val="001958AB"/>
    <w:rsid w:val="001A17AE"/>
    <w:rsid w:val="001A288C"/>
    <w:rsid w:val="001A7244"/>
    <w:rsid w:val="001B1230"/>
    <w:rsid w:val="001B1280"/>
    <w:rsid w:val="001B1459"/>
    <w:rsid w:val="001B44F3"/>
    <w:rsid w:val="001B462F"/>
    <w:rsid w:val="001B4C59"/>
    <w:rsid w:val="001B6458"/>
    <w:rsid w:val="001B65D4"/>
    <w:rsid w:val="001C0000"/>
    <w:rsid w:val="001C2C9D"/>
    <w:rsid w:val="001C454B"/>
    <w:rsid w:val="001C64BE"/>
    <w:rsid w:val="001C758A"/>
    <w:rsid w:val="001D01B3"/>
    <w:rsid w:val="001D1046"/>
    <w:rsid w:val="001D3B7E"/>
    <w:rsid w:val="001D6403"/>
    <w:rsid w:val="001D7FD0"/>
    <w:rsid w:val="001E11B4"/>
    <w:rsid w:val="001E4A5F"/>
    <w:rsid w:val="001E4F22"/>
    <w:rsid w:val="001F45E7"/>
    <w:rsid w:val="00201026"/>
    <w:rsid w:val="00202D70"/>
    <w:rsid w:val="002149B3"/>
    <w:rsid w:val="0021510B"/>
    <w:rsid w:val="0021686C"/>
    <w:rsid w:val="00223318"/>
    <w:rsid w:val="00223356"/>
    <w:rsid w:val="00226BC1"/>
    <w:rsid w:val="00226BDE"/>
    <w:rsid w:val="00227BBE"/>
    <w:rsid w:val="00227DCD"/>
    <w:rsid w:val="002324A8"/>
    <w:rsid w:val="00232C9B"/>
    <w:rsid w:val="002349A3"/>
    <w:rsid w:val="002355BB"/>
    <w:rsid w:val="00237E14"/>
    <w:rsid w:val="00241323"/>
    <w:rsid w:val="002415C3"/>
    <w:rsid w:val="00244F52"/>
    <w:rsid w:val="00247AB1"/>
    <w:rsid w:val="0025123E"/>
    <w:rsid w:val="00253524"/>
    <w:rsid w:val="00253AE4"/>
    <w:rsid w:val="002549B2"/>
    <w:rsid w:val="00255496"/>
    <w:rsid w:val="00256358"/>
    <w:rsid w:val="00257D35"/>
    <w:rsid w:val="0026000D"/>
    <w:rsid w:val="00262EBB"/>
    <w:rsid w:val="00265A0E"/>
    <w:rsid w:val="00270651"/>
    <w:rsid w:val="00272411"/>
    <w:rsid w:val="0027474F"/>
    <w:rsid w:val="00274DC6"/>
    <w:rsid w:val="002766C6"/>
    <w:rsid w:val="002817B1"/>
    <w:rsid w:val="00281B3B"/>
    <w:rsid w:val="002830F0"/>
    <w:rsid w:val="0028600C"/>
    <w:rsid w:val="00286B6C"/>
    <w:rsid w:val="00287D1E"/>
    <w:rsid w:val="00290FC0"/>
    <w:rsid w:val="002912C9"/>
    <w:rsid w:val="002912E8"/>
    <w:rsid w:val="00291F89"/>
    <w:rsid w:val="002926D2"/>
    <w:rsid w:val="00295380"/>
    <w:rsid w:val="00295B8F"/>
    <w:rsid w:val="00296416"/>
    <w:rsid w:val="002A17DA"/>
    <w:rsid w:val="002A7D6E"/>
    <w:rsid w:val="002B0A17"/>
    <w:rsid w:val="002B24FB"/>
    <w:rsid w:val="002B28CE"/>
    <w:rsid w:val="002B3565"/>
    <w:rsid w:val="002B7006"/>
    <w:rsid w:val="002B7C04"/>
    <w:rsid w:val="002B7D75"/>
    <w:rsid w:val="002D1C9B"/>
    <w:rsid w:val="002D3B06"/>
    <w:rsid w:val="002D7EC5"/>
    <w:rsid w:val="002E3914"/>
    <w:rsid w:val="002E4FF5"/>
    <w:rsid w:val="002F0907"/>
    <w:rsid w:val="002F3059"/>
    <w:rsid w:val="002F6474"/>
    <w:rsid w:val="002F671A"/>
    <w:rsid w:val="002F69D6"/>
    <w:rsid w:val="00301169"/>
    <w:rsid w:val="00301490"/>
    <w:rsid w:val="003029B7"/>
    <w:rsid w:val="00303F90"/>
    <w:rsid w:val="00307582"/>
    <w:rsid w:val="00307CB7"/>
    <w:rsid w:val="00316C5A"/>
    <w:rsid w:val="00322DA1"/>
    <w:rsid w:val="00322FE6"/>
    <w:rsid w:val="003268A7"/>
    <w:rsid w:val="00333761"/>
    <w:rsid w:val="00333B09"/>
    <w:rsid w:val="00334A3D"/>
    <w:rsid w:val="00336224"/>
    <w:rsid w:val="00340605"/>
    <w:rsid w:val="00340CC1"/>
    <w:rsid w:val="00343A6D"/>
    <w:rsid w:val="00347C8D"/>
    <w:rsid w:val="0035206A"/>
    <w:rsid w:val="00355085"/>
    <w:rsid w:val="003554CB"/>
    <w:rsid w:val="003566AB"/>
    <w:rsid w:val="003633E7"/>
    <w:rsid w:val="00365E3B"/>
    <w:rsid w:val="00370945"/>
    <w:rsid w:val="00372865"/>
    <w:rsid w:val="00372F79"/>
    <w:rsid w:val="00377AC8"/>
    <w:rsid w:val="00385169"/>
    <w:rsid w:val="00386964"/>
    <w:rsid w:val="00387333"/>
    <w:rsid w:val="00387BC2"/>
    <w:rsid w:val="003906F1"/>
    <w:rsid w:val="00390729"/>
    <w:rsid w:val="00391C34"/>
    <w:rsid w:val="00395C52"/>
    <w:rsid w:val="00396475"/>
    <w:rsid w:val="00397B6E"/>
    <w:rsid w:val="003A0B72"/>
    <w:rsid w:val="003A18A1"/>
    <w:rsid w:val="003A2227"/>
    <w:rsid w:val="003A45FF"/>
    <w:rsid w:val="003B1A5D"/>
    <w:rsid w:val="003B1BF6"/>
    <w:rsid w:val="003B2492"/>
    <w:rsid w:val="003B29C1"/>
    <w:rsid w:val="003B4AA0"/>
    <w:rsid w:val="003B54A6"/>
    <w:rsid w:val="003B6D4E"/>
    <w:rsid w:val="003D11F1"/>
    <w:rsid w:val="003D4940"/>
    <w:rsid w:val="003E0E09"/>
    <w:rsid w:val="003E23EF"/>
    <w:rsid w:val="003E4469"/>
    <w:rsid w:val="003E632F"/>
    <w:rsid w:val="003F2E71"/>
    <w:rsid w:val="003F4455"/>
    <w:rsid w:val="00401D1A"/>
    <w:rsid w:val="00401D5F"/>
    <w:rsid w:val="00405BF7"/>
    <w:rsid w:val="00412729"/>
    <w:rsid w:val="00416B3A"/>
    <w:rsid w:val="004207F9"/>
    <w:rsid w:val="00420DFE"/>
    <w:rsid w:val="00422723"/>
    <w:rsid w:val="00422BD2"/>
    <w:rsid w:val="00426C0A"/>
    <w:rsid w:val="00431AB1"/>
    <w:rsid w:val="004331A0"/>
    <w:rsid w:val="004333D8"/>
    <w:rsid w:val="00436C41"/>
    <w:rsid w:val="00441F5B"/>
    <w:rsid w:val="004427EE"/>
    <w:rsid w:val="00444717"/>
    <w:rsid w:val="00446B41"/>
    <w:rsid w:val="004559F0"/>
    <w:rsid w:val="00471928"/>
    <w:rsid w:val="004730DD"/>
    <w:rsid w:val="00474538"/>
    <w:rsid w:val="004776B0"/>
    <w:rsid w:val="004847EF"/>
    <w:rsid w:val="00485012"/>
    <w:rsid w:val="00486CBE"/>
    <w:rsid w:val="004872C0"/>
    <w:rsid w:val="00494D2A"/>
    <w:rsid w:val="00495946"/>
    <w:rsid w:val="00496D2C"/>
    <w:rsid w:val="00497FAC"/>
    <w:rsid w:val="004A129F"/>
    <w:rsid w:val="004B00DA"/>
    <w:rsid w:val="004B2A98"/>
    <w:rsid w:val="004B481D"/>
    <w:rsid w:val="004B6CDF"/>
    <w:rsid w:val="004B7783"/>
    <w:rsid w:val="004C0CA5"/>
    <w:rsid w:val="004C1786"/>
    <w:rsid w:val="004C6398"/>
    <w:rsid w:val="004C6FC0"/>
    <w:rsid w:val="004C7F5F"/>
    <w:rsid w:val="004D261D"/>
    <w:rsid w:val="004D4577"/>
    <w:rsid w:val="004D71DC"/>
    <w:rsid w:val="004D73F9"/>
    <w:rsid w:val="004D7EC5"/>
    <w:rsid w:val="004E0B98"/>
    <w:rsid w:val="004E0C1A"/>
    <w:rsid w:val="004E64C4"/>
    <w:rsid w:val="004E6A24"/>
    <w:rsid w:val="004E7575"/>
    <w:rsid w:val="004F0281"/>
    <w:rsid w:val="004F1738"/>
    <w:rsid w:val="004F1A7E"/>
    <w:rsid w:val="004F40AC"/>
    <w:rsid w:val="004F5091"/>
    <w:rsid w:val="004F7C4A"/>
    <w:rsid w:val="00503CDF"/>
    <w:rsid w:val="00503E0C"/>
    <w:rsid w:val="00505985"/>
    <w:rsid w:val="005102FD"/>
    <w:rsid w:val="00511B6E"/>
    <w:rsid w:val="005129AA"/>
    <w:rsid w:val="00513B31"/>
    <w:rsid w:val="005144C4"/>
    <w:rsid w:val="00515024"/>
    <w:rsid w:val="005174A7"/>
    <w:rsid w:val="00523167"/>
    <w:rsid w:val="00525389"/>
    <w:rsid w:val="0052674C"/>
    <w:rsid w:val="00527227"/>
    <w:rsid w:val="00530F98"/>
    <w:rsid w:val="00533A3D"/>
    <w:rsid w:val="00533E66"/>
    <w:rsid w:val="0053558F"/>
    <w:rsid w:val="005376D2"/>
    <w:rsid w:val="0054219E"/>
    <w:rsid w:val="00542F17"/>
    <w:rsid w:val="005455D7"/>
    <w:rsid w:val="00547BBB"/>
    <w:rsid w:val="005535F1"/>
    <w:rsid w:val="00556CC5"/>
    <w:rsid w:val="00557454"/>
    <w:rsid w:val="0055748C"/>
    <w:rsid w:val="00561D49"/>
    <w:rsid w:val="00565DBA"/>
    <w:rsid w:val="00565E56"/>
    <w:rsid w:val="005668F2"/>
    <w:rsid w:val="00574446"/>
    <w:rsid w:val="00576E80"/>
    <w:rsid w:val="0058284D"/>
    <w:rsid w:val="00582E0D"/>
    <w:rsid w:val="005839EF"/>
    <w:rsid w:val="0058678F"/>
    <w:rsid w:val="0059459F"/>
    <w:rsid w:val="005970C9"/>
    <w:rsid w:val="005A0D12"/>
    <w:rsid w:val="005A0DFC"/>
    <w:rsid w:val="005A16B9"/>
    <w:rsid w:val="005A2AF3"/>
    <w:rsid w:val="005A4849"/>
    <w:rsid w:val="005A607A"/>
    <w:rsid w:val="005B11A1"/>
    <w:rsid w:val="005B4E8B"/>
    <w:rsid w:val="005C0B6B"/>
    <w:rsid w:val="005C2F54"/>
    <w:rsid w:val="005C4A78"/>
    <w:rsid w:val="005C6466"/>
    <w:rsid w:val="005C7A18"/>
    <w:rsid w:val="005C7F13"/>
    <w:rsid w:val="005D1F1D"/>
    <w:rsid w:val="005D43F7"/>
    <w:rsid w:val="005D4DA2"/>
    <w:rsid w:val="005D560F"/>
    <w:rsid w:val="005E0703"/>
    <w:rsid w:val="005E0C49"/>
    <w:rsid w:val="005E604C"/>
    <w:rsid w:val="005F2612"/>
    <w:rsid w:val="00602518"/>
    <w:rsid w:val="006025D5"/>
    <w:rsid w:val="0060594A"/>
    <w:rsid w:val="006061D4"/>
    <w:rsid w:val="0060674A"/>
    <w:rsid w:val="006072AE"/>
    <w:rsid w:val="00607778"/>
    <w:rsid w:val="00607827"/>
    <w:rsid w:val="00612009"/>
    <w:rsid w:val="006147F9"/>
    <w:rsid w:val="006205DD"/>
    <w:rsid w:val="00622541"/>
    <w:rsid w:val="00622D04"/>
    <w:rsid w:val="00626387"/>
    <w:rsid w:val="00630CA2"/>
    <w:rsid w:val="00630D26"/>
    <w:rsid w:val="00634422"/>
    <w:rsid w:val="00637C08"/>
    <w:rsid w:val="00640366"/>
    <w:rsid w:val="006414B6"/>
    <w:rsid w:val="0064358D"/>
    <w:rsid w:val="00647027"/>
    <w:rsid w:val="00647A2B"/>
    <w:rsid w:val="00647AA0"/>
    <w:rsid w:val="006538A9"/>
    <w:rsid w:val="00657742"/>
    <w:rsid w:val="00661216"/>
    <w:rsid w:val="00662A64"/>
    <w:rsid w:val="00662F29"/>
    <w:rsid w:val="00663728"/>
    <w:rsid w:val="00666E2E"/>
    <w:rsid w:val="00674EC1"/>
    <w:rsid w:val="00677DC6"/>
    <w:rsid w:val="00677ECC"/>
    <w:rsid w:val="006848B0"/>
    <w:rsid w:val="00693579"/>
    <w:rsid w:val="00697880"/>
    <w:rsid w:val="006A2E66"/>
    <w:rsid w:val="006A4990"/>
    <w:rsid w:val="006A5585"/>
    <w:rsid w:val="006A6BC6"/>
    <w:rsid w:val="006A7E88"/>
    <w:rsid w:val="006B103C"/>
    <w:rsid w:val="006B4332"/>
    <w:rsid w:val="006B4337"/>
    <w:rsid w:val="006B49BC"/>
    <w:rsid w:val="006B4F5C"/>
    <w:rsid w:val="006B6AC1"/>
    <w:rsid w:val="006B7D3F"/>
    <w:rsid w:val="006C0EE5"/>
    <w:rsid w:val="006C208A"/>
    <w:rsid w:val="006C555F"/>
    <w:rsid w:val="006C6FD7"/>
    <w:rsid w:val="006C76B4"/>
    <w:rsid w:val="006D08AC"/>
    <w:rsid w:val="006D252F"/>
    <w:rsid w:val="006D3368"/>
    <w:rsid w:val="006D3B86"/>
    <w:rsid w:val="006D5FA8"/>
    <w:rsid w:val="006D64E4"/>
    <w:rsid w:val="006E0556"/>
    <w:rsid w:val="006E1E1A"/>
    <w:rsid w:val="006E25DA"/>
    <w:rsid w:val="006E27F1"/>
    <w:rsid w:val="006E432D"/>
    <w:rsid w:val="006E4CCC"/>
    <w:rsid w:val="006E74CA"/>
    <w:rsid w:val="006F38CE"/>
    <w:rsid w:val="006F40B8"/>
    <w:rsid w:val="006F49D9"/>
    <w:rsid w:val="006F7243"/>
    <w:rsid w:val="00701B96"/>
    <w:rsid w:val="007045C8"/>
    <w:rsid w:val="00704D45"/>
    <w:rsid w:val="00710BE5"/>
    <w:rsid w:val="00716718"/>
    <w:rsid w:val="007208E5"/>
    <w:rsid w:val="00722EA6"/>
    <w:rsid w:val="00725962"/>
    <w:rsid w:val="00726CE6"/>
    <w:rsid w:val="00731F13"/>
    <w:rsid w:val="00741DA9"/>
    <w:rsid w:val="00743696"/>
    <w:rsid w:val="00744477"/>
    <w:rsid w:val="00744702"/>
    <w:rsid w:val="00744C1D"/>
    <w:rsid w:val="00746762"/>
    <w:rsid w:val="00752CD0"/>
    <w:rsid w:val="00757A32"/>
    <w:rsid w:val="00761F08"/>
    <w:rsid w:val="00770A48"/>
    <w:rsid w:val="007713B1"/>
    <w:rsid w:val="00772ED2"/>
    <w:rsid w:val="00776C2D"/>
    <w:rsid w:val="00780B51"/>
    <w:rsid w:val="007818BB"/>
    <w:rsid w:val="0078438D"/>
    <w:rsid w:val="00797687"/>
    <w:rsid w:val="007976C3"/>
    <w:rsid w:val="007A155D"/>
    <w:rsid w:val="007A4F3E"/>
    <w:rsid w:val="007A560F"/>
    <w:rsid w:val="007A5BCC"/>
    <w:rsid w:val="007A6378"/>
    <w:rsid w:val="007B3026"/>
    <w:rsid w:val="007B468C"/>
    <w:rsid w:val="007B6A5B"/>
    <w:rsid w:val="007B7E0D"/>
    <w:rsid w:val="007C6081"/>
    <w:rsid w:val="007D32A0"/>
    <w:rsid w:val="007D7735"/>
    <w:rsid w:val="007E0D8C"/>
    <w:rsid w:val="007E31B6"/>
    <w:rsid w:val="007E3D05"/>
    <w:rsid w:val="007E56DE"/>
    <w:rsid w:val="007F65F9"/>
    <w:rsid w:val="007F6DD7"/>
    <w:rsid w:val="00802880"/>
    <w:rsid w:val="008064F4"/>
    <w:rsid w:val="0080695A"/>
    <w:rsid w:val="00807D54"/>
    <w:rsid w:val="00811E36"/>
    <w:rsid w:val="00814CFB"/>
    <w:rsid w:val="00823E84"/>
    <w:rsid w:val="0082496C"/>
    <w:rsid w:val="00825E2D"/>
    <w:rsid w:val="00826E11"/>
    <w:rsid w:val="0083131A"/>
    <w:rsid w:val="00832E9F"/>
    <w:rsid w:val="00833528"/>
    <w:rsid w:val="00833F9F"/>
    <w:rsid w:val="00840A87"/>
    <w:rsid w:val="008412F7"/>
    <w:rsid w:val="0084209F"/>
    <w:rsid w:val="00842DC9"/>
    <w:rsid w:val="0085117C"/>
    <w:rsid w:val="00852434"/>
    <w:rsid w:val="00854942"/>
    <w:rsid w:val="00854ED1"/>
    <w:rsid w:val="00855D0D"/>
    <w:rsid w:val="00855DF0"/>
    <w:rsid w:val="00856E20"/>
    <w:rsid w:val="00857A4C"/>
    <w:rsid w:val="00865220"/>
    <w:rsid w:val="0087483B"/>
    <w:rsid w:val="00880A6E"/>
    <w:rsid w:val="00881ECD"/>
    <w:rsid w:val="008842CF"/>
    <w:rsid w:val="008865D2"/>
    <w:rsid w:val="00893FC5"/>
    <w:rsid w:val="00897A37"/>
    <w:rsid w:val="008A2CE7"/>
    <w:rsid w:val="008A3001"/>
    <w:rsid w:val="008A56DA"/>
    <w:rsid w:val="008A67A7"/>
    <w:rsid w:val="008A6B52"/>
    <w:rsid w:val="008A6D09"/>
    <w:rsid w:val="008B07B8"/>
    <w:rsid w:val="008B3284"/>
    <w:rsid w:val="008B3A59"/>
    <w:rsid w:val="008B5646"/>
    <w:rsid w:val="008B6477"/>
    <w:rsid w:val="008B7E9C"/>
    <w:rsid w:val="008C2F63"/>
    <w:rsid w:val="008C5226"/>
    <w:rsid w:val="008C6399"/>
    <w:rsid w:val="008D0828"/>
    <w:rsid w:val="008D32E4"/>
    <w:rsid w:val="008D5CD9"/>
    <w:rsid w:val="008D7318"/>
    <w:rsid w:val="008E122D"/>
    <w:rsid w:val="008E3729"/>
    <w:rsid w:val="008E48BF"/>
    <w:rsid w:val="008E5707"/>
    <w:rsid w:val="008F2A6F"/>
    <w:rsid w:val="008F4D4D"/>
    <w:rsid w:val="009009E1"/>
    <w:rsid w:val="009029B2"/>
    <w:rsid w:val="00902ED4"/>
    <w:rsid w:val="00911357"/>
    <w:rsid w:val="0091228E"/>
    <w:rsid w:val="0091501F"/>
    <w:rsid w:val="009163FF"/>
    <w:rsid w:val="00926BBF"/>
    <w:rsid w:val="00930C4B"/>
    <w:rsid w:val="00931A3F"/>
    <w:rsid w:val="0093475B"/>
    <w:rsid w:val="00936171"/>
    <w:rsid w:val="00937588"/>
    <w:rsid w:val="00940F9C"/>
    <w:rsid w:val="0094464F"/>
    <w:rsid w:val="00944F94"/>
    <w:rsid w:val="00946787"/>
    <w:rsid w:val="00950135"/>
    <w:rsid w:val="00950511"/>
    <w:rsid w:val="009545C3"/>
    <w:rsid w:val="00955E99"/>
    <w:rsid w:val="0096326F"/>
    <w:rsid w:val="00967718"/>
    <w:rsid w:val="0097159B"/>
    <w:rsid w:val="00971DE2"/>
    <w:rsid w:val="00977445"/>
    <w:rsid w:val="009812CE"/>
    <w:rsid w:val="009814ED"/>
    <w:rsid w:val="00984816"/>
    <w:rsid w:val="00985091"/>
    <w:rsid w:val="009864F5"/>
    <w:rsid w:val="009866CC"/>
    <w:rsid w:val="009877CC"/>
    <w:rsid w:val="00990494"/>
    <w:rsid w:val="00994A3F"/>
    <w:rsid w:val="00995AB8"/>
    <w:rsid w:val="009A1E3C"/>
    <w:rsid w:val="009A23FA"/>
    <w:rsid w:val="009A6098"/>
    <w:rsid w:val="009A7AE5"/>
    <w:rsid w:val="009B122F"/>
    <w:rsid w:val="009B13FC"/>
    <w:rsid w:val="009B402D"/>
    <w:rsid w:val="009B4656"/>
    <w:rsid w:val="009C000F"/>
    <w:rsid w:val="009C2231"/>
    <w:rsid w:val="009D40F2"/>
    <w:rsid w:val="009D6F9E"/>
    <w:rsid w:val="009E143C"/>
    <w:rsid w:val="009E3DAF"/>
    <w:rsid w:val="009E7DEA"/>
    <w:rsid w:val="009F0E9C"/>
    <w:rsid w:val="009F272B"/>
    <w:rsid w:val="009F29FA"/>
    <w:rsid w:val="009F2ADC"/>
    <w:rsid w:val="009F3FBB"/>
    <w:rsid w:val="009F7434"/>
    <w:rsid w:val="00A01C7C"/>
    <w:rsid w:val="00A02558"/>
    <w:rsid w:val="00A07581"/>
    <w:rsid w:val="00A07A83"/>
    <w:rsid w:val="00A15979"/>
    <w:rsid w:val="00A16FA2"/>
    <w:rsid w:val="00A23C65"/>
    <w:rsid w:val="00A24026"/>
    <w:rsid w:val="00A24063"/>
    <w:rsid w:val="00A300AE"/>
    <w:rsid w:val="00A31163"/>
    <w:rsid w:val="00A316BF"/>
    <w:rsid w:val="00A31901"/>
    <w:rsid w:val="00A31F75"/>
    <w:rsid w:val="00A370C4"/>
    <w:rsid w:val="00A42130"/>
    <w:rsid w:val="00A44206"/>
    <w:rsid w:val="00A44AD9"/>
    <w:rsid w:val="00A478DF"/>
    <w:rsid w:val="00A50933"/>
    <w:rsid w:val="00A51C51"/>
    <w:rsid w:val="00A51E40"/>
    <w:rsid w:val="00A53670"/>
    <w:rsid w:val="00A53714"/>
    <w:rsid w:val="00A54E7E"/>
    <w:rsid w:val="00A60368"/>
    <w:rsid w:val="00A60FE7"/>
    <w:rsid w:val="00A62161"/>
    <w:rsid w:val="00A62C81"/>
    <w:rsid w:val="00A65FEE"/>
    <w:rsid w:val="00A70A0D"/>
    <w:rsid w:val="00A72FE3"/>
    <w:rsid w:val="00A73A8B"/>
    <w:rsid w:val="00A76F4F"/>
    <w:rsid w:val="00A91648"/>
    <w:rsid w:val="00A948FC"/>
    <w:rsid w:val="00A968AA"/>
    <w:rsid w:val="00A973E0"/>
    <w:rsid w:val="00A97AE9"/>
    <w:rsid w:val="00AA05B2"/>
    <w:rsid w:val="00AA184D"/>
    <w:rsid w:val="00AA1D03"/>
    <w:rsid w:val="00AA4616"/>
    <w:rsid w:val="00AA56E8"/>
    <w:rsid w:val="00AB082B"/>
    <w:rsid w:val="00AB26CE"/>
    <w:rsid w:val="00AB33AD"/>
    <w:rsid w:val="00AB63C8"/>
    <w:rsid w:val="00AC020E"/>
    <w:rsid w:val="00AC031C"/>
    <w:rsid w:val="00AC0AF7"/>
    <w:rsid w:val="00AC1AB2"/>
    <w:rsid w:val="00AC1C4A"/>
    <w:rsid w:val="00AC238B"/>
    <w:rsid w:val="00AC672C"/>
    <w:rsid w:val="00AC6824"/>
    <w:rsid w:val="00AD58F1"/>
    <w:rsid w:val="00AD6F59"/>
    <w:rsid w:val="00AD7440"/>
    <w:rsid w:val="00AD7FF1"/>
    <w:rsid w:val="00AE18C5"/>
    <w:rsid w:val="00AE1D8B"/>
    <w:rsid w:val="00AE2A91"/>
    <w:rsid w:val="00AE33A2"/>
    <w:rsid w:val="00AE4FE4"/>
    <w:rsid w:val="00AE5E74"/>
    <w:rsid w:val="00AF1E41"/>
    <w:rsid w:val="00AF2A13"/>
    <w:rsid w:val="00AF3C41"/>
    <w:rsid w:val="00AF6079"/>
    <w:rsid w:val="00AF6B55"/>
    <w:rsid w:val="00AF6FA2"/>
    <w:rsid w:val="00AF728F"/>
    <w:rsid w:val="00B0172D"/>
    <w:rsid w:val="00B01D6C"/>
    <w:rsid w:val="00B021AB"/>
    <w:rsid w:val="00B07459"/>
    <w:rsid w:val="00B1186D"/>
    <w:rsid w:val="00B14CA0"/>
    <w:rsid w:val="00B17926"/>
    <w:rsid w:val="00B23CA7"/>
    <w:rsid w:val="00B25D10"/>
    <w:rsid w:val="00B266BD"/>
    <w:rsid w:val="00B303CB"/>
    <w:rsid w:val="00B309B2"/>
    <w:rsid w:val="00B30F16"/>
    <w:rsid w:val="00B31F38"/>
    <w:rsid w:val="00B36E0A"/>
    <w:rsid w:val="00B425A9"/>
    <w:rsid w:val="00B42CEA"/>
    <w:rsid w:val="00B432B2"/>
    <w:rsid w:val="00B435E8"/>
    <w:rsid w:val="00B437B6"/>
    <w:rsid w:val="00B43B9A"/>
    <w:rsid w:val="00B46543"/>
    <w:rsid w:val="00B538C6"/>
    <w:rsid w:val="00B53FFE"/>
    <w:rsid w:val="00B5538C"/>
    <w:rsid w:val="00B5676A"/>
    <w:rsid w:val="00B6037A"/>
    <w:rsid w:val="00B62242"/>
    <w:rsid w:val="00B626D2"/>
    <w:rsid w:val="00B637EE"/>
    <w:rsid w:val="00B64408"/>
    <w:rsid w:val="00B654CF"/>
    <w:rsid w:val="00B6667E"/>
    <w:rsid w:val="00B709DD"/>
    <w:rsid w:val="00B711CC"/>
    <w:rsid w:val="00B71206"/>
    <w:rsid w:val="00B731C2"/>
    <w:rsid w:val="00B7322C"/>
    <w:rsid w:val="00B73397"/>
    <w:rsid w:val="00B77585"/>
    <w:rsid w:val="00B775F5"/>
    <w:rsid w:val="00B80328"/>
    <w:rsid w:val="00B80B91"/>
    <w:rsid w:val="00B9027F"/>
    <w:rsid w:val="00B968F3"/>
    <w:rsid w:val="00B976E7"/>
    <w:rsid w:val="00BA1AA8"/>
    <w:rsid w:val="00BA200D"/>
    <w:rsid w:val="00BB6973"/>
    <w:rsid w:val="00BC38C5"/>
    <w:rsid w:val="00BC5FBD"/>
    <w:rsid w:val="00BD0C8F"/>
    <w:rsid w:val="00BD4041"/>
    <w:rsid w:val="00BD6BFF"/>
    <w:rsid w:val="00BD6CE4"/>
    <w:rsid w:val="00BE04CB"/>
    <w:rsid w:val="00BE1782"/>
    <w:rsid w:val="00BE209E"/>
    <w:rsid w:val="00BE37CB"/>
    <w:rsid w:val="00BE5E9D"/>
    <w:rsid w:val="00BF1090"/>
    <w:rsid w:val="00BF10B7"/>
    <w:rsid w:val="00BF15C6"/>
    <w:rsid w:val="00BF194B"/>
    <w:rsid w:val="00BF1A6E"/>
    <w:rsid w:val="00BF2EA1"/>
    <w:rsid w:val="00BF3C9D"/>
    <w:rsid w:val="00BF3F04"/>
    <w:rsid w:val="00BF64D4"/>
    <w:rsid w:val="00C0006A"/>
    <w:rsid w:val="00C024CA"/>
    <w:rsid w:val="00C02A7E"/>
    <w:rsid w:val="00C02FAA"/>
    <w:rsid w:val="00C06B1B"/>
    <w:rsid w:val="00C102EC"/>
    <w:rsid w:val="00C11157"/>
    <w:rsid w:val="00C133C8"/>
    <w:rsid w:val="00C139CD"/>
    <w:rsid w:val="00C1545B"/>
    <w:rsid w:val="00C25ECB"/>
    <w:rsid w:val="00C300EA"/>
    <w:rsid w:val="00C30E4F"/>
    <w:rsid w:val="00C34858"/>
    <w:rsid w:val="00C34F84"/>
    <w:rsid w:val="00C37554"/>
    <w:rsid w:val="00C42AA8"/>
    <w:rsid w:val="00C44569"/>
    <w:rsid w:val="00C459CB"/>
    <w:rsid w:val="00C5141D"/>
    <w:rsid w:val="00C51D45"/>
    <w:rsid w:val="00C52563"/>
    <w:rsid w:val="00C52E00"/>
    <w:rsid w:val="00C5322D"/>
    <w:rsid w:val="00C53D85"/>
    <w:rsid w:val="00C5442C"/>
    <w:rsid w:val="00C5577F"/>
    <w:rsid w:val="00C567FC"/>
    <w:rsid w:val="00C571B4"/>
    <w:rsid w:val="00C604B2"/>
    <w:rsid w:val="00C60DA3"/>
    <w:rsid w:val="00C631E7"/>
    <w:rsid w:val="00C63437"/>
    <w:rsid w:val="00C634B5"/>
    <w:rsid w:val="00C66F88"/>
    <w:rsid w:val="00C707D4"/>
    <w:rsid w:val="00C70910"/>
    <w:rsid w:val="00C71880"/>
    <w:rsid w:val="00C74510"/>
    <w:rsid w:val="00C8165D"/>
    <w:rsid w:val="00C81A13"/>
    <w:rsid w:val="00C822C9"/>
    <w:rsid w:val="00C86A3D"/>
    <w:rsid w:val="00C878E8"/>
    <w:rsid w:val="00CA0097"/>
    <w:rsid w:val="00CA2370"/>
    <w:rsid w:val="00CA2840"/>
    <w:rsid w:val="00CA3E7B"/>
    <w:rsid w:val="00CA702D"/>
    <w:rsid w:val="00CB048D"/>
    <w:rsid w:val="00CB3B9A"/>
    <w:rsid w:val="00CC13E0"/>
    <w:rsid w:val="00CC3911"/>
    <w:rsid w:val="00CC3E35"/>
    <w:rsid w:val="00CC5C9D"/>
    <w:rsid w:val="00CC609C"/>
    <w:rsid w:val="00CC6E1A"/>
    <w:rsid w:val="00CD182B"/>
    <w:rsid w:val="00CD42E5"/>
    <w:rsid w:val="00CD441E"/>
    <w:rsid w:val="00CD51A8"/>
    <w:rsid w:val="00CD5E97"/>
    <w:rsid w:val="00CD6CEC"/>
    <w:rsid w:val="00CD7FD8"/>
    <w:rsid w:val="00CE00E3"/>
    <w:rsid w:val="00CE269C"/>
    <w:rsid w:val="00CE4DDD"/>
    <w:rsid w:val="00CF26DE"/>
    <w:rsid w:val="00CF7C4F"/>
    <w:rsid w:val="00D03133"/>
    <w:rsid w:val="00D0352E"/>
    <w:rsid w:val="00D035C6"/>
    <w:rsid w:val="00D039CB"/>
    <w:rsid w:val="00D0516C"/>
    <w:rsid w:val="00D05D14"/>
    <w:rsid w:val="00D10B40"/>
    <w:rsid w:val="00D10E39"/>
    <w:rsid w:val="00D12BDE"/>
    <w:rsid w:val="00D14DBC"/>
    <w:rsid w:val="00D152B7"/>
    <w:rsid w:val="00D22B97"/>
    <w:rsid w:val="00D25928"/>
    <w:rsid w:val="00D264E6"/>
    <w:rsid w:val="00D30A7D"/>
    <w:rsid w:val="00D31805"/>
    <w:rsid w:val="00D3233E"/>
    <w:rsid w:val="00D3495B"/>
    <w:rsid w:val="00D3732C"/>
    <w:rsid w:val="00D37500"/>
    <w:rsid w:val="00D4081E"/>
    <w:rsid w:val="00D43865"/>
    <w:rsid w:val="00D4520C"/>
    <w:rsid w:val="00D5078E"/>
    <w:rsid w:val="00D54A27"/>
    <w:rsid w:val="00D55682"/>
    <w:rsid w:val="00D55ABF"/>
    <w:rsid w:val="00D621A1"/>
    <w:rsid w:val="00D626FF"/>
    <w:rsid w:val="00D634D5"/>
    <w:rsid w:val="00D64011"/>
    <w:rsid w:val="00D64B6E"/>
    <w:rsid w:val="00D656AC"/>
    <w:rsid w:val="00D67200"/>
    <w:rsid w:val="00D7008C"/>
    <w:rsid w:val="00D72B2F"/>
    <w:rsid w:val="00D744BD"/>
    <w:rsid w:val="00D754CE"/>
    <w:rsid w:val="00D7795A"/>
    <w:rsid w:val="00D77B2D"/>
    <w:rsid w:val="00D801F0"/>
    <w:rsid w:val="00D85E3F"/>
    <w:rsid w:val="00D86C11"/>
    <w:rsid w:val="00D90F53"/>
    <w:rsid w:val="00D95DFE"/>
    <w:rsid w:val="00D97331"/>
    <w:rsid w:val="00DA2EF6"/>
    <w:rsid w:val="00DA323A"/>
    <w:rsid w:val="00DA5071"/>
    <w:rsid w:val="00DA68F2"/>
    <w:rsid w:val="00DA7932"/>
    <w:rsid w:val="00DA79EF"/>
    <w:rsid w:val="00DB1031"/>
    <w:rsid w:val="00DB1491"/>
    <w:rsid w:val="00DB583D"/>
    <w:rsid w:val="00DB68F5"/>
    <w:rsid w:val="00DB6CB9"/>
    <w:rsid w:val="00DC229D"/>
    <w:rsid w:val="00DC3B96"/>
    <w:rsid w:val="00DC7D2B"/>
    <w:rsid w:val="00DC7DA9"/>
    <w:rsid w:val="00DD03A6"/>
    <w:rsid w:val="00DD2C35"/>
    <w:rsid w:val="00DD4DB3"/>
    <w:rsid w:val="00DE3AB2"/>
    <w:rsid w:val="00DF05E5"/>
    <w:rsid w:val="00DF1B8F"/>
    <w:rsid w:val="00DF4278"/>
    <w:rsid w:val="00DF4E49"/>
    <w:rsid w:val="00E0207D"/>
    <w:rsid w:val="00E0397B"/>
    <w:rsid w:val="00E10895"/>
    <w:rsid w:val="00E12007"/>
    <w:rsid w:val="00E12148"/>
    <w:rsid w:val="00E12503"/>
    <w:rsid w:val="00E13A10"/>
    <w:rsid w:val="00E161B6"/>
    <w:rsid w:val="00E16E79"/>
    <w:rsid w:val="00E178BD"/>
    <w:rsid w:val="00E2326D"/>
    <w:rsid w:val="00E25E28"/>
    <w:rsid w:val="00E26064"/>
    <w:rsid w:val="00E268F6"/>
    <w:rsid w:val="00E332BE"/>
    <w:rsid w:val="00E36319"/>
    <w:rsid w:val="00E373D4"/>
    <w:rsid w:val="00E41A62"/>
    <w:rsid w:val="00E42290"/>
    <w:rsid w:val="00E4647E"/>
    <w:rsid w:val="00E4715C"/>
    <w:rsid w:val="00E478F4"/>
    <w:rsid w:val="00E50241"/>
    <w:rsid w:val="00E51E02"/>
    <w:rsid w:val="00E53000"/>
    <w:rsid w:val="00E53CAD"/>
    <w:rsid w:val="00E57F36"/>
    <w:rsid w:val="00E63E49"/>
    <w:rsid w:val="00E729A3"/>
    <w:rsid w:val="00E738A4"/>
    <w:rsid w:val="00E770F3"/>
    <w:rsid w:val="00E824CC"/>
    <w:rsid w:val="00E82E2C"/>
    <w:rsid w:val="00E83B4F"/>
    <w:rsid w:val="00E860FB"/>
    <w:rsid w:val="00E917BC"/>
    <w:rsid w:val="00E931B9"/>
    <w:rsid w:val="00E935CE"/>
    <w:rsid w:val="00E93BCA"/>
    <w:rsid w:val="00E93FA6"/>
    <w:rsid w:val="00E940E8"/>
    <w:rsid w:val="00E943C0"/>
    <w:rsid w:val="00E944A1"/>
    <w:rsid w:val="00E948CC"/>
    <w:rsid w:val="00E94ACF"/>
    <w:rsid w:val="00E95571"/>
    <w:rsid w:val="00E96B26"/>
    <w:rsid w:val="00EA5878"/>
    <w:rsid w:val="00EB1F03"/>
    <w:rsid w:val="00EB3C82"/>
    <w:rsid w:val="00EB5877"/>
    <w:rsid w:val="00EB7AFF"/>
    <w:rsid w:val="00EC02B2"/>
    <w:rsid w:val="00EC0BBB"/>
    <w:rsid w:val="00EC13B3"/>
    <w:rsid w:val="00EC5C7C"/>
    <w:rsid w:val="00ED3680"/>
    <w:rsid w:val="00EE16C9"/>
    <w:rsid w:val="00EE1F26"/>
    <w:rsid w:val="00EE225D"/>
    <w:rsid w:val="00EE3743"/>
    <w:rsid w:val="00EE4633"/>
    <w:rsid w:val="00EE66A4"/>
    <w:rsid w:val="00EF142A"/>
    <w:rsid w:val="00EF31BA"/>
    <w:rsid w:val="00EF4D00"/>
    <w:rsid w:val="00EF7939"/>
    <w:rsid w:val="00F012D8"/>
    <w:rsid w:val="00F01A94"/>
    <w:rsid w:val="00F05D2D"/>
    <w:rsid w:val="00F134E7"/>
    <w:rsid w:val="00F13972"/>
    <w:rsid w:val="00F20590"/>
    <w:rsid w:val="00F21F84"/>
    <w:rsid w:val="00F24A80"/>
    <w:rsid w:val="00F266C6"/>
    <w:rsid w:val="00F3472C"/>
    <w:rsid w:val="00F412FD"/>
    <w:rsid w:val="00F422F8"/>
    <w:rsid w:val="00F44A98"/>
    <w:rsid w:val="00F46484"/>
    <w:rsid w:val="00F50A9B"/>
    <w:rsid w:val="00F5254E"/>
    <w:rsid w:val="00F52997"/>
    <w:rsid w:val="00F53266"/>
    <w:rsid w:val="00F57FAD"/>
    <w:rsid w:val="00F63507"/>
    <w:rsid w:val="00F65AB0"/>
    <w:rsid w:val="00F6602D"/>
    <w:rsid w:val="00F66BCC"/>
    <w:rsid w:val="00F67C5E"/>
    <w:rsid w:val="00F72616"/>
    <w:rsid w:val="00F76C89"/>
    <w:rsid w:val="00F77BFE"/>
    <w:rsid w:val="00F80191"/>
    <w:rsid w:val="00F80505"/>
    <w:rsid w:val="00F82199"/>
    <w:rsid w:val="00F84548"/>
    <w:rsid w:val="00F85826"/>
    <w:rsid w:val="00F85C03"/>
    <w:rsid w:val="00F871F0"/>
    <w:rsid w:val="00F94425"/>
    <w:rsid w:val="00F96667"/>
    <w:rsid w:val="00F96C13"/>
    <w:rsid w:val="00F970E6"/>
    <w:rsid w:val="00F9741D"/>
    <w:rsid w:val="00FA03AF"/>
    <w:rsid w:val="00FA1768"/>
    <w:rsid w:val="00FA2AF7"/>
    <w:rsid w:val="00FA3903"/>
    <w:rsid w:val="00FA4711"/>
    <w:rsid w:val="00FA474D"/>
    <w:rsid w:val="00FA520D"/>
    <w:rsid w:val="00FA6337"/>
    <w:rsid w:val="00FB19A2"/>
    <w:rsid w:val="00FB236A"/>
    <w:rsid w:val="00FB29C7"/>
    <w:rsid w:val="00FB41CC"/>
    <w:rsid w:val="00FB4571"/>
    <w:rsid w:val="00FB5748"/>
    <w:rsid w:val="00FB5DE9"/>
    <w:rsid w:val="00FB6509"/>
    <w:rsid w:val="00FC44C5"/>
    <w:rsid w:val="00FC53A7"/>
    <w:rsid w:val="00FC63E9"/>
    <w:rsid w:val="00FC6DAD"/>
    <w:rsid w:val="00FD1BE4"/>
    <w:rsid w:val="00FD705E"/>
    <w:rsid w:val="00FE0A52"/>
    <w:rsid w:val="00FE30FF"/>
    <w:rsid w:val="00FF2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F8CDA"/>
  <w15:docId w15:val="{21CA6592-2240-468C-B086-0BE5E710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2723"/>
    <w:pPr>
      <w:widowControl w:val="0"/>
      <w:ind w:firstLineChars="200" w:firstLine="200"/>
    </w:pPr>
    <w:rPr>
      <w:rFonts w:ascii="Times New Roman" w:eastAsia="宋体" w:hAnsi="Times New Roman" w:cs="Times New Roman"/>
      <w:szCs w:val="21"/>
    </w:rPr>
  </w:style>
  <w:style w:type="paragraph" w:styleId="1">
    <w:name w:val="heading 1"/>
    <w:basedOn w:val="a"/>
    <w:next w:val="a"/>
    <w:link w:val="10"/>
    <w:uiPriority w:val="9"/>
    <w:qFormat/>
    <w:rsid w:val="004F1A7E"/>
    <w:pPr>
      <w:keepNext/>
      <w:keepLines/>
      <w:widowControl/>
      <w:bidi/>
      <w:spacing w:before="340" w:after="330" w:line="578" w:lineRule="auto"/>
      <w:ind w:firstLineChars="0" w:firstLine="0"/>
      <w:jc w:val="left"/>
      <w:outlineLvl w:val="0"/>
    </w:pPr>
    <w:rPr>
      <w:rFonts w:asciiTheme="minorHAnsi" w:eastAsiaTheme="minorHAnsi" w:hAnsiTheme="minorHAnsi" w:cstheme="minorBidi"/>
      <w:b/>
      <w:bCs/>
      <w:kern w:val="44"/>
      <w:sz w:val="44"/>
      <w:szCs w:val="44"/>
      <w:lang w:eastAsia="en-US" w:bidi="fa-IR"/>
    </w:rPr>
  </w:style>
  <w:style w:type="paragraph" w:styleId="2">
    <w:name w:val="heading 2"/>
    <w:basedOn w:val="2011-1"/>
    <w:next w:val="a"/>
    <w:link w:val="20"/>
    <w:uiPriority w:val="9"/>
    <w:unhideWhenUsed/>
    <w:qFormat/>
    <w:rsid w:val="003A2227"/>
    <w:pPr>
      <w:spacing w:beforeLines="20" w:after="30"/>
      <w:ind w:firstLineChars="0" w:firstLine="0"/>
      <w:jc w:val="left"/>
      <w:outlineLvl w:val="1"/>
    </w:pPr>
    <w:rPr>
      <w:b/>
      <w:bCs/>
    </w:rPr>
  </w:style>
  <w:style w:type="paragraph" w:styleId="3">
    <w:name w:val="heading 3"/>
    <w:basedOn w:val="a"/>
    <w:next w:val="a"/>
    <w:link w:val="30"/>
    <w:uiPriority w:val="9"/>
    <w:unhideWhenUsed/>
    <w:qFormat/>
    <w:rsid w:val="006D64E4"/>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D05D14"/>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D05D1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422723"/>
    <w:pPr>
      <w:pBdr>
        <w:bottom w:val="single" w:sz="6" w:space="1" w:color="auto"/>
      </w:pBdr>
      <w:tabs>
        <w:tab w:val="center" w:pos="4153"/>
        <w:tab w:val="right" w:pos="8306"/>
      </w:tabs>
      <w:snapToGrid w:val="0"/>
      <w:ind w:firstLineChars="0" w:firstLine="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qFormat/>
    <w:rsid w:val="00422723"/>
    <w:rPr>
      <w:sz w:val="18"/>
      <w:szCs w:val="18"/>
    </w:rPr>
  </w:style>
  <w:style w:type="paragraph" w:styleId="a5">
    <w:name w:val="footer"/>
    <w:basedOn w:val="a"/>
    <w:link w:val="a6"/>
    <w:unhideWhenUsed/>
    <w:qFormat/>
    <w:rsid w:val="00422723"/>
    <w:pPr>
      <w:tabs>
        <w:tab w:val="center" w:pos="4153"/>
        <w:tab w:val="right" w:pos="8306"/>
      </w:tabs>
      <w:snapToGrid w:val="0"/>
      <w:ind w:firstLineChars="0" w:firstLine="0"/>
      <w:jc w:val="left"/>
    </w:pPr>
    <w:rPr>
      <w:rFonts w:asciiTheme="minorHAnsi" w:eastAsiaTheme="minorEastAsia" w:hAnsiTheme="minorHAnsi" w:cstheme="minorBidi"/>
      <w:sz w:val="18"/>
      <w:szCs w:val="18"/>
    </w:rPr>
  </w:style>
  <w:style w:type="character" w:customStyle="1" w:styleId="a6">
    <w:name w:val="页脚 字符"/>
    <w:basedOn w:val="a0"/>
    <w:link w:val="a5"/>
    <w:uiPriority w:val="99"/>
    <w:qFormat/>
    <w:rsid w:val="00422723"/>
    <w:rPr>
      <w:sz w:val="18"/>
      <w:szCs w:val="18"/>
    </w:rPr>
  </w:style>
  <w:style w:type="character" w:styleId="a7">
    <w:name w:val="page number"/>
    <w:basedOn w:val="a0"/>
    <w:rsid w:val="00422723"/>
  </w:style>
  <w:style w:type="character" w:styleId="a8">
    <w:name w:val="Emphasis"/>
    <w:basedOn w:val="a0"/>
    <w:qFormat/>
    <w:rsid w:val="00422723"/>
    <w:rPr>
      <w:i/>
      <w:iCs/>
    </w:rPr>
  </w:style>
  <w:style w:type="character" w:styleId="a9">
    <w:name w:val="footnote reference"/>
    <w:basedOn w:val="a0"/>
    <w:qFormat/>
    <w:rsid w:val="00422723"/>
    <w:rPr>
      <w:vertAlign w:val="superscript"/>
    </w:rPr>
  </w:style>
  <w:style w:type="paragraph" w:customStyle="1" w:styleId="2011-1">
    <w:name w:val="2011正文-1"/>
    <w:basedOn w:val="a"/>
    <w:link w:val="2011-1Char"/>
    <w:uiPriority w:val="99"/>
    <w:qFormat/>
    <w:rsid w:val="00422723"/>
    <w:pPr>
      <w:autoSpaceDE w:val="0"/>
      <w:autoSpaceDN w:val="0"/>
    </w:pPr>
    <w:rPr>
      <w:kern w:val="0"/>
    </w:rPr>
  </w:style>
  <w:style w:type="paragraph" w:customStyle="1" w:styleId="2011-10">
    <w:name w:val="2011标-1"/>
    <w:basedOn w:val="2011-1"/>
    <w:uiPriority w:val="99"/>
    <w:qFormat/>
    <w:rsid w:val="00422723"/>
    <w:pPr>
      <w:spacing w:beforeLines="50" w:afterLines="30"/>
      <w:ind w:firstLineChars="0" w:firstLine="0"/>
      <w:jc w:val="center"/>
    </w:pPr>
    <w:rPr>
      <w:b/>
      <w:bCs/>
      <w:sz w:val="24"/>
      <w:szCs w:val="24"/>
    </w:rPr>
  </w:style>
  <w:style w:type="paragraph" w:customStyle="1" w:styleId="2011-11">
    <w:name w:val="2011标题-1"/>
    <w:basedOn w:val="2011-1"/>
    <w:uiPriority w:val="99"/>
    <w:qFormat/>
    <w:rsid w:val="00422723"/>
    <w:pPr>
      <w:spacing w:beforeLines="100" w:afterLines="150"/>
      <w:ind w:firstLineChars="0" w:firstLine="0"/>
      <w:jc w:val="center"/>
    </w:pPr>
    <w:rPr>
      <w:sz w:val="36"/>
      <w:szCs w:val="36"/>
    </w:rPr>
  </w:style>
  <w:style w:type="paragraph" w:customStyle="1" w:styleId="2011-12">
    <w:name w:val="2011作者-1"/>
    <w:basedOn w:val="2011-1"/>
    <w:uiPriority w:val="99"/>
    <w:qFormat/>
    <w:rsid w:val="00422723"/>
    <w:pPr>
      <w:ind w:firstLineChars="0" w:firstLine="0"/>
      <w:jc w:val="center"/>
    </w:pPr>
    <w:rPr>
      <w:szCs w:val="18"/>
    </w:rPr>
  </w:style>
  <w:style w:type="paragraph" w:customStyle="1" w:styleId="-10">
    <w:name w:val="脚注-1"/>
    <w:basedOn w:val="ecxmsofootnotetext"/>
    <w:uiPriority w:val="99"/>
    <w:rsid w:val="002B28CE"/>
    <w:pPr>
      <w:adjustRightInd w:val="0"/>
      <w:snapToGrid w:val="0"/>
      <w:jc w:val="both"/>
    </w:pPr>
    <w:rPr>
      <w:rFonts w:ascii="Times New Roman" w:hAnsi="Times New Roman" w:cs="Times New Roman"/>
      <w:sz w:val="18"/>
      <w:szCs w:val="18"/>
    </w:rPr>
  </w:style>
  <w:style w:type="paragraph" w:customStyle="1" w:styleId="2011-13">
    <w:name w:val="2011关键词-1"/>
    <w:basedOn w:val="2011-1"/>
    <w:uiPriority w:val="99"/>
    <w:qFormat/>
    <w:rsid w:val="00422723"/>
    <w:pPr>
      <w:spacing w:beforeLines="50" w:afterLines="100"/>
      <w:ind w:leftChars="250" w:left="250" w:rightChars="250" w:right="250" w:firstLineChars="0" w:firstLine="0"/>
    </w:pPr>
    <w:rPr>
      <w:sz w:val="18"/>
      <w:szCs w:val="18"/>
    </w:rPr>
  </w:style>
  <w:style w:type="paragraph" w:customStyle="1" w:styleId="2011-14">
    <w:name w:val="2011参考文献-1"/>
    <w:basedOn w:val="2011-1"/>
    <w:uiPriority w:val="99"/>
    <w:qFormat/>
    <w:rsid w:val="00422723"/>
    <w:pPr>
      <w:snapToGrid w:val="0"/>
      <w:spacing w:line="288" w:lineRule="auto"/>
      <w:ind w:left="200" w:hangingChars="200" w:hanging="200"/>
    </w:pPr>
    <w:rPr>
      <w:color w:val="000000"/>
      <w:sz w:val="18"/>
      <w:szCs w:val="18"/>
    </w:rPr>
  </w:style>
  <w:style w:type="character" w:customStyle="1" w:styleId="2011-1Char">
    <w:name w:val="2011正文-1 Char"/>
    <w:basedOn w:val="a0"/>
    <w:link w:val="2011-1"/>
    <w:uiPriority w:val="99"/>
    <w:locked/>
    <w:rsid w:val="00422723"/>
    <w:rPr>
      <w:rFonts w:ascii="Times New Roman" w:eastAsia="宋体" w:hAnsi="Times New Roman" w:cs="Times New Roman"/>
      <w:kern w:val="0"/>
      <w:szCs w:val="21"/>
    </w:rPr>
  </w:style>
  <w:style w:type="paragraph" w:customStyle="1" w:styleId="2011-15">
    <w:name w:val="2011摘要-1"/>
    <w:basedOn w:val="a"/>
    <w:qFormat/>
    <w:rsid w:val="00422723"/>
    <w:pPr>
      <w:autoSpaceDE w:val="0"/>
      <w:autoSpaceDN w:val="0"/>
      <w:ind w:leftChars="250" w:left="525" w:rightChars="250" w:right="525" w:firstLineChars="0" w:firstLine="0"/>
    </w:pPr>
    <w:rPr>
      <w:kern w:val="0"/>
      <w:sz w:val="18"/>
      <w:szCs w:val="18"/>
    </w:rPr>
  </w:style>
  <w:style w:type="paragraph" w:customStyle="1" w:styleId="31">
    <w:name w:val="样式3"/>
    <w:basedOn w:val="a"/>
    <w:qFormat/>
    <w:rsid w:val="00422723"/>
    <w:pPr>
      <w:adjustRightInd w:val="0"/>
      <w:snapToGrid w:val="0"/>
      <w:ind w:firstLineChars="0" w:firstLine="0"/>
    </w:pPr>
    <w:rPr>
      <w:sz w:val="12"/>
      <w:lang w:val="en-GB"/>
    </w:rPr>
  </w:style>
  <w:style w:type="paragraph" w:customStyle="1" w:styleId="2011-2">
    <w:name w:val="2011作者-2"/>
    <w:basedOn w:val="2011-12"/>
    <w:qFormat/>
    <w:rsid w:val="00422723"/>
    <w:rPr>
      <w:sz w:val="18"/>
    </w:rPr>
  </w:style>
  <w:style w:type="paragraph" w:styleId="aa">
    <w:name w:val="Balloon Text"/>
    <w:basedOn w:val="a"/>
    <w:link w:val="ab"/>
    <w:uiPriority w:val="99"/>
    <w:semiHidden/>
    <w:unhideWhenUsed/>
    <w:qFormat/>
    <w:rsid w:val="00B07459"/>
    <w:pPr>
      <w:ind w:firstLineChars="0" w:firstLine="0"/>
    </w:pPr>
    <w:rPr>
      <w:rFonts w:ascii="Tahoma" w:hAnsi="Tahoma" w:cs="Tahoma"/>
      <w:sz w:val="16"/>
      <w:szCs w:val="16"/>
    </w:rPr>
  </w:style>
  <w:style w:type="character" w:customStyle="1" w:styleId="ab">
    <w:name w:val="批注框文本 字符"/>
    <w:basedOn w:val="a0"/>
    <w:link w:val="aa"/>
    <w:uiPriority w:val="99"/>
    <w:semiHidden/>
    <w:qFormat/>
    <w:rsid w:val="00B07459"/>
    <w:rPr>
      <w:rFonts w:ascii="Tahoma" w:eastAsia="宋体" w:hAnsi="Tahoma" w:cs="Tahoma"/>
      <w:sz w:val="16"/>
      <w:szCs w:val="16"/>
    </w:rPr>
  </w:style>
  <w:style w:type="paragraph" w:styleId="ac">
    <w:name w:val="List Paragraph"/>
    <w:basedOn w:val="a"/>
    <w:uiPriority w:val="99"/>
    <w:qFormat/>
    <w:rsid w:val="00B07459"/>
    <w:pPr>
      <w:ind w:firstLine="420"/>
    </w:pPr>
    <w:rPr>
      <w:rFonts w:ascii="Calibri" w:hAnsi="Calibri"/>
      <w:szCs w:val="22"/>
    </w:rPr>
  </w:style>
  <w:style w:type="paragraph" w:styleId="ad">
    <w:name w:val="footnote text"/>
    <w:basedOn w:val="a"/>
    <w:link w:val="ae"/>
    <w:unhideWhenUsed/>
    <w:qFormat/>
    <w:rsid w:val="00B07459"/>
    <w:pPr>
      <w:snapToGrid w:val="0"/>
      <w:ind w:firstLineChars="0" w:firstLine="0"/>
      <w:jc w:val="left"/>
    </w:pPr>
    <w:rPr>
      <w:rFonts w:ascii="Calibri" w:hAnsi="Calibri"/>
      <w:sz w:val="18"/>
      <w:szCs w:val="18"/>
    </w:rPr>
  </w:style>
  <w:style w:type="character" w:customStyle="1" w:styleId="ae">
    <w:name w:val="脚注文本 字符"/>
    <w:basedOn w:val="a0"/>
    <w:link w:val="ad"/>
    <w:rsid w:val="00B07459"/>
    <w:rPr>
      <w:rFonts w:ascii="Calibri" w:eastAsia="宋体" w:hAnsi="Calibri" w:cs="Times New Roman"/>
      <w:sz w:val="18"/>
      <w:szCs w:val="18"/>
    </w:rPr>
  </w:style>
  <w:style w:type="character" w:styleId="af">
    <w:name w:val="Hyperlink"/>
    <w:basedOn w:val="a0"/>
    <w:unhideWhenUsed/>
    <w:qFormat/>
    <w:rsid w:val="00B07459"/>
    <w:rPr>
      <w:color w:val="0000FF"/>
      <w:u w:val="single"/>
    </w:rPr>
  </w:style>
  <w:style w:type="character" w:customStyle="1" w:styleId="shorttext1">
    <w:name w:val="short_text1"/>
    <w:basedOn w:val="a0"/>
    <w:rsid w:val="00B07459"/>
    <w:rPr>
      <w:sz w:val="29"/>
      <w:szCs w:val="29"/>
    </w:rPr>
  </w:style>
  <w:style w:type="paragraph" w:customStyle="1" w:styleId="ecxmsofootnotetext">
    <w:name w:val="ecxmsofootnotetext"/>
    <w:basedOn w:val="a"/>
    <w:rsid w:val="00B07459"/>
    <w:pPr>
      <w:widowControl/>
      <w:ind w:firstLineChars="0" w:firstLine="0"/>
      <w:jc w:val="left"/>
    </w:pPr>
    <w:rPr>
      <w:rFonts w:ascii="宋体" w:hAnsi="宋体" w:cs="宋体"/>
      <w:kern w:val="0"/>
      <w:sz w:val="24"/>
      <w:szCs w:val="24"/>
    </w:rPr>
  </w:style>
  <w:style w:type="character" w:customStyle="1" w:styleId="20">
    <w:name w:val="标题 2 字符"/>
    <w:basedOn w:val="a0"/>
    <w:link w:val="2"/>
    <w:uiPriority w:val="9"/>
    <w:rsid w:val="003A2227"/>
    <w:rPr>
      <w:rFonts w:ascii="Times New Roman" w:eastAsia="宋体" w:hAnsi="Times New Roman" w:cs="Times New Roman"/>
      <w:b/>
      <w:bCs/>
      <w:kern w:val="0"/>
      <w:szCs w:val="21"/>
    </w:rPr>
  </w:style>
  <w:style w:type="paragraph" w:customStyle="1" w:styleId="2011Fig-1">
    <w:name w:val="2011Fig-1"/>
    <w:basedOn w:val="2011-1"/>
    <w:qFormat/>
    <w:rsid w:val="00666E2E"/>
    <w:pPr>
      <w:ind w:firstLineChars="0" w:firstLine="0"/>
      <w:jc w:val="center"/>
    </w:pPr>
    <w:rPr>
      <w:kern w:val="2"/>
      <w:sz w:val="18"/>
      <w:szCs w:val="18"/>
      <w:lang w:val="en-GB" w:eastAsia="en-US"/>
    </w:rPr>
  </w:style>
  <w:style w:type="paragraph" w:customStyle="1" w:styleId="2011-16">
    <w:name w:val="2011图片-1"/>
    <w:basedOn w:val="2011-1"/>
    <w:qFormat/>
    <w:rsid w:val="00B1186D"/>
    <w:pPr>
      <w:adjustRightInd w:val="0"/>
      <w:snapToGrid w:val="0"/>
      <w:ind w:firstLineChars="0" w:firstLine="0"/>
      <w:jc w:val="center"/>
    </w:pPr>
    <w:rPr>
      <w:rFonts w:eastAsiaTheme="minorEastAsia"/>
      <w:noProof/>
      <w:sz w:val="24"/>
    </w:rPr>
  </w:style>
  <w:style w:type="paragraph" w:customStyle="1" w:styleId="2011-17">
    <w:name w:val="2011小空行-1"/>
    <w:basedOn w:val="2011Fig-1"/>
    <w:qFormat/>
    <w:rsid w:val="00C06B1B"/>
    <w:pPr>
      <w:adjustRightInd w:val="0"/>
      <w:snapToGrid w:val="0"/>
    </w:pPr>
    <w:rPr>
      <w:sz w:val="12"/>
      <w:szCs w:val="12"/>
    </w:rPr>
  </w:style>
  <w:style w:type="paragraph" w:customStyle="1" w:styleId="2011-18">
    <w:name w:val="2011注释-1"/>
    <w:basedOn w:val="2011-1"/>
    <w:qFormat/>
    <w:rsid w:val="00967718"/>
    <w:pPr>
      <w:ind w:firstLineChars="0" w:firstLine="0"/>
      <w:jc w:val="left"/>
    </w:pPr>
    <w:rPr>
      <w:sz w:val="18"/>
      <w:szCs w:val="18"/>
    </w:rPr>
  </w:style>
  <w:style w:type="paragraph" w:customStyle="1" w:styleId="2011-19">
    <w:name w:val="2011公式-1"/>
    <w:basedOn w:val="2011-1"/>
    <w:qFormat/>
    <w:rsid w:val="00DB6CB9"/>
    <w:pPr>
      <w:adjustRightInd w:val="0"/>
      <w:snapToGrid w:val="0"/>
      <w:ind w:firstLineChars="0" w:firstLine="0"/>
      <w:jc w:val="center"/>
    </w:pPr>
    <w:rPr>
      <w:szCs w:val="24"/>
    </w:rPr>
  </w:style>
  <w:style w:type="character" w:customStyle="1" w:styleId="refpreview1">
    <w:name w:val="refpreview1"/>
    <w:basedOn w:val="a0"/>
    <w:uiPriority w:val="99"/>
    <w:rsid w:val="0014745E"/>
    <w:rPr>
      <w:rFonts w:cs="Times New Roman"/>
      <w:vanish/>
      <w:shd w:val="clear" w:color="auto" w:fill="EEEEEE"/>
    </w:rPr>
  </w:style>
  <w:style w:type="character" w:styleId="af0">
    <w:name w:val="Strong"/>
    <w:basedOn w:val="a0"/>
    <w:qFormat/>
    <w:rsid w:val="0014745E"/>
    <w:rPr>
      <w:rFonts w:cs="Times New Roman"/>
      <w:b/>
      <w:bCs/>
    </w:rPr>
  </w:style>
  <w:style w:type="character" w:customStyle="1" w:styleId="sensecontent2">
    <w:name w:val="sense_content2"/>
    <w:basedOn w:val="a0"/>
    <w:uiPriority w:val="99"/>
    <w:rsid w:val="0014745E"/>
    <w:rPr>
      <w:rFonts w:ascii="Times New Roman" w:hAnsi="Times New Roman" w:cs="Times New Roman"/>
    </w:rPr>
  </w:style>
  <w:style w:type="paragraph" w:customStyle="1" w:styleId="2011-1a">
    <w:name w:val="2011引文-1"/>
    <w:basedOn w:val="2011-1"/>
    <w:qFormat/>
    <w:rsid w:val="00253524"/>
    <w:pPr>
      <w:adjustRightInd w:val="0"/>
      <w:snapToGrid w:val="0"/>
      <w:spacing w:beforeLines="50" w:afterLines="50" w:line="288" w:lineRule="auto"/>
      <w:ind w:leftChars="250" w:left="525" w:firstLine="360"/>
    </w:pPr>
    <w:rPr>
      <w:sz w:val="18"/>
    </w:rPr>
  </w:style>
  <w:style w:type="paragraph" w:styleId="af1">
    <w:name w:val="annotation text"/>
    <w:basedOn w:val="a"/>
    <w:link w:val="af2"/>
    <w:rsid w:val="00857A4C"/>
    <w:pPr>
      <w:ind w:firstLineChars="0" w:firstLine="0"/>
      <w:jc w:val="left"/>
    </w:pPr>
    <w:rPr>
      <w:rFonts w:eastAsiaTheme="minorEastAsia"/>
      <w:szCs w:val="20"/>
    </w:rPr>
  </w:style>
  <w:style w:type="character" w:customStyle="1" w:styleId="af2">
    <w:name w:val="批注文字 字符"/>
    <w:basedOn w:val="a0"/>
    <w:link w:val="af1"/>
    <w:uiPriority w:val="99"/>
    <w:rsid w:val="00857A4C"/>
    <w:rPr>
      <w:rFonts w:ascii="Times New Roman" w:hAnsi="Times New Roman" w:cs="Times New Roman"/>
      <w:szCs w:val="20"/>
    </w:rPr>
  </w:style>
  <w:style w:type="character" w:styleId="af3">
    <w:name w:val="Placeholder Text"/>
    <w:basedOn w:val="a0"/>
    <w:uiPriority w:val="99"/>
    <w:semiHidden/>
    <w:rsid w:val="00857A4C"/>
    <w:rPr>
      <w:color w:val="808080"/>
    </w:rPr>
  </w:style>
  <w:style w:type="paragraph" w:customStyle="1" w:styleId="11">
    <w:name w:val="作者－1"/>
    <w:basedOn w:val="a"/>
    <w:rsid w:val="00857A4C"/>
    <w:pPr>
      <w:ind w:firstLineChars="0" w:firstLine="0"/>
      <w:jc w:val="center"/>
    </w:pPr>
    <w:rPr>
      <w:szCs w:val="20"/>
    </w:rPr>
  </w:style>
  <w:style w:type="paragraph" w:customStyle="1" w:styleId="12">
    <w:name w:val="样式1"/>
    <w:basedOn w:val="2011-1"/>
    <w:qFormat/>
    <w:rsid w:val="001958AB"/>
    <w:pPr>
      <w:autoSpaceDE/>
      <w:autoSpaceDN/>
      <w:adjustRightInd w:val="0"/>
      <w:snapToGrid w:val="0"/>
      <w:spacing w:line="288" w:lineRule="auto"/>
      <w:ind w:leftChars="200" w:left="420" w:rightChars="200" w:right="420" w:firstLineChars="0" w:firstLine="0"/>
    </w:pPr>
    <w:rPr>
      <w:kern w:val="2"/>
      <w:sz w:val="18"/>
      <w:szCs w:val="18"/>
      <w:lang w:val="en-GB" w:eastAsia="en-US"/>
    </w:rPr>
  </w:style>
  <w:style w:type="paragraph" w:customStyle="1" w:styleId="-11">
    <w:name w:val="摘要-1"/>
    <w:basedOn w:val="2011-1"/>
    <w:uiPriority w:val="99"/>
    <w:qFormat/>
    <w:rsid w:val="00CF26DE"/>
    <w:pPr>
      <w:ind w:leftChars="250" w:left="250" w:rightChars="250" w:right="250" w:firstLineChars="0" w:firstLine="0"/>
    </w:pPr>
    <w:rPr>
      <w:sz w:val="18"/>
      <w:szCs w:val="18"/>
    </w:rPr>
  </w:style>
  <w:style w:type="character" w:customStyle="1" w:styleId="30">
    <w:name w:val="标题 3 字符"/>
    <w:basedOn w:val="a0"/>
    <w:link w:val="3"/>
    <w:uiPriority w:val="9"/>
    <w:rsid w:val="006D64E4"/>
    <w:rPr>
      <w:rFonts w:ascii="Times New Roman" w:eastAsia="宋体" w:hAnsi="Times New Roman" w:cs="Times New Roman"/>
      <w:b/>
      <w:bCs/>
      <w:sz w:val="32"/>
      <w:szCs w:val="32"/>
    </w:rPr>
  </w:style>
  <w:style w:type="paragraph" w:customStyle="1" w:styleId="Endnote">
    <w:name w:val="Endnote"/>
    <w:basedOn w:val="a"/>
    <w:uiPriority w:val="99"/>
    <w:rsid w:val="006D64E4"/>
    <w:pPr>
      <w:widowControl/>
      <w:spacing w:line="320" w:lineRule="atLeast"/>
      <w:ind w:firstLineChars="0" w:firstLine="0"/>
    </w:pPr>
    <w:rPr>
      <w:sz w:val="24"/>
      <w:szCs w:val="24"/>
      <w:lang w:val="en-AU"/>
    </w:rPr>
  </w:style>
  <w:style w:type="paragraph" w:styleId="af4">
    <w:name w:val="Body Text"/>
    <w:basedOn w:val="a"/>
    <w:link w:val="af5"/>
    <w:uiPriority w:val="99"/>
    <w:rsid w:val="006D64E4"/>
    <w:pPr>
      <w:widowControl/>
      <w:spacing w:line="360" w:lineRule="auto"/>
      <w:ind w:firstLineChars="0" w:firstLine="0"/>
      <w:jc w:val="left"/>
    </w:pPr>
    <w:rPr>
      <w:color w:val="000000"/>
      <w:sz w:val="24"/>
      <w:szCs w:val="24"/>
    </w:rPr>
  </w:style>
  <w:style w:type="character" w:customStyle="1" w:styleId="af5">
    <w:name w:val="正文文本 字符"/>
    <w:basedOn w:val="a0"/>
    <w:link w:val="af4"/>
    <w:uiPriority w:val="99"/>
    <w:rsid w:val="006D64E4"/>
    <w:rPr>
      <w:rFonts w:ascii="Times New Roman" w:eastAsia="宋体" w:hAnsi="Times New Roman" w:cs="Times New Roman"/>
      <w:color w:val="000000"/>
      <w:sz w:val="24"/>
      <w:szCs w:val="24"/>
    </w:rPr>
  </w:style>
  <w:style w:type="paragraph" w:customStyle="1" w:styleId="SAARMSTENormal">
    <w:name w:val="SAARMSTE Normal"/>
    <w:basedOn w:val="a"/>
    <w:uiPriority w:val="99"/>
    <w:rsid w:val="006D64E4"/>
    <w:pPr>
      <w:widowControl/>
      <w:ind w:firstLineChars="0" w:firstLine="0"/>
    </w:pPr>
    <w:rPr>
      <w:sz w:val="22"/>
      <w:szCs w:val="24"/>
      <w:lang w:val="en-AU"/>
    </w:rPr>
  </w:style>
  <w:style w:type="paragraph" w:customStyle="1" w:styleId="SAARMSTEHeading2">
    <w:name w:val="SAARMSTE Heading 2"/>
    <w:basedOn w:val="a"/>
    <w:next w:val="a"/>
    <w:uiPriority w:val="99"/>
    <w:rsid w:val="006D64E4"/>
    <w:pPr>
      <w:keepNext/>
      <w:widowControl/>
      <w:spacing w:before="120"/>
      <w:ind w:firstLineChars="0" w:firstLine="0"/>
      <w:jc w:val="left"/>
      <w:outlineLvl w:val="1"/>
    </w:pPr>
    <w:rPr>
      <w:b/>
      <w:bCs/>
      <w:sz w:val="24"/>
      <w:szCs w:val="24"/>
      <w:lang w:val="en-AU"/>
    </w:rPr>
  </w:style>
  <w:style w:type="paragraph" w:customStyle="1" w:styleId="SAARMSTEHeading3">
    <w:name w:val="SAARMSTE Heading 3"/>
    <w:basedOn w:val="SAARMSTENormal"/>
    <w:next w:val="SAARMSTENormal"/>
    <w:uiPriority w:val="99"/>
    <w:rsid w:val="006D64E4"/>
    <w:pPr>
      <w:keepNext/>
      <w:jc w:val="left"/>
      <w:outlineLvl w:val="2"/>
    </w:pPr>
    <w:rPr>
      <w:b/>
      <w:bCs/>
    </w:rPr>
  </w:style>
  <w:style w:type="paragraph" w:customStyle="1" w:styleId="SAARMSTEReferences">
    <w:name w:val="SAARMSTE References"/>
    <w:basedOn w:val="SAARMSTENormal"/>
    <w:uiPriority w:val="99"/>
    <w:rsid w:val="006D64E4"/>
    <w:pPr>
      <w:ind w:left="289" w:hanging="289"/>
    </w:pPr>
    <w:rPr>
      <w:szCs w:val="26"/>
    </w:rPr>
  </w:style>
  <w:style w:type="character" w:customStyle="1" w:styleId="SAARMSTENormalChar1">
    <w:name w:val="SAARMSTE Normal Char1"/>
    <w:uiPriority w:val="99"/>
    <w:rsid w:val="006D64E4"/>
    <w:rPr>
      <w:sz w:val="28"/>
      <w:lang w:val="en-AU" w:eastAsia="cs-CZ"/>
    </w:rPr>
  </w:style>
  <w:style w:type="paragraph" w:styleId="af6">
    <w:name w:val="Normal (Web)"/>
    <w:basedOn w:val="a"/>
    <w:qFormat/>
    <w:rsid w:val="006D64E4"/>
    <w:pPr>
      <w:widowControl/>
      <w:adjustRightInd w:val="0"/>
      <w:spacing w:before="100" w:beforeAutospacing="1" w:after="100" w:afterAutospacing="1"/>
      <w:ind w:left="642" w:firstLineChars="0" w:hanging="567"/>
      <w:jc w:val="left"/>
    </w:pPr>
    <w:rPr>
      <w:sz w:val="24"/>
      <w:szCs w:val="24"/>
    </w:rPr>
  </w:style>
  <w:style w:type="paragraph" w:styleId="32">
    <w:name w:val="Body Text 3"/>
    <w:basedOn w:val="a"/>
    <w:link w:val="33"/>
    <w:uiPriority w:val="99"/>
    <w:rsid w:val="006D64E4"/>
    <w:pPr>
      <w:widowControl/>
      <w:ind w:firstLineChars="0" w:firstLine="0"/>
    </w:pPr>
    <w:rPr>
      <w:i/>
      <w:iCs/>
      <w:sz w:val="24"/>
      <w:szCs w:val="24"/>
      <w:lang w:val="en-AU"/>
    </w:rPr>
  </w:style>
  <w:style w:type="character" w:customStyle="1" w:styleId="33">
    <w:name w:val="正文文本 3 字符"/>
    <w:basedOn w:val="a0"/>
    <w:link w:val="32"/>
    <w:uiPriority w:val="99"/>
    <w:rsid w:val="006D64E4"/>
    <w:rPr>
      <w:rFonts w:ascii="Times New Roman" w:eastAsia="宋体" w:hAnsi="Times New Roman" w:cs="Times New Roman"/>
      <w:i/>
      <w:iCs/>
      <w:sz w:val="24"/>
      <w:szCs w:val="24"/>
      <w:lang w:val="en-AU"/>
    </w:rPr>
  </w:style>
  <w:style w:type="paragraph" w:customStyle="1" w:styleId="-1">
    <w:name w:val="小圆点-1"/>
    <w:basedOn w:val="2011-1"/>
    <w:qFormat/>
    <w:rsid w:val="008F4D4D"/>
    <w:pPr>
      <w:numPr>
        <w:numId w:val="1"/>
      </w:numPr>
      <w:ind w:left="0" w:firstLineChars="0" w:firstLine="215"/>
    </w:pPr>
  </w:style>
  <w:style w:type="paragraph" w:customStyle="1" w:styleId="PMEAuthorInstitution">
    <w:name w:val="PME Author/Institution"/>
    <w:basedOn w:val="a"/>
    <w:uiPriority w:val="99"/>
    <w:rsid w:val="00F012D8"/>
    <w:pPr>
      <w:widowControl/>
      <w:tabs>
        <w:tab w:val="center" w:pos="5630"/>
      </w:tabs>
      <w:autoSpaceDE w:val="0"/>
      <w:autoSpaceDN w:val="0"/>
      <w:adjustRightInd w:val="0"/>
      <w:spacing w:after="120" w:line="320" w:lineRule="atLeast"/>
      <w:ind w:firstLineChars="0" w:firstLine="0"/>
      <w:jc w:val="center"/>
    </w:pPr>
    <w:rPr>
      <w:rFonts w:eastAsia="PMingLiU"/>
      <w:i/>
      <w:iCs/>
      <w:kern w:val="0"/>
      <w:sz w:val="28"/>
      <w:szCs w:val="28"/>
      <w:lang w:val="en-AU" w:eastAsia="zh-TW"/>
    </w:rPr>
  </w:style>
  <w:style w:type="character" w:customStyle="1" w:styleId="hps">
    <w:name w:val="hps"/>
    <w:basedOn w:val="a0"/>
    <w:uiPriority w:val="99"/>
    <w:rsid w:val="00F012D8"/>
    <w:rPr>
      <w:rFonts w:cs="Times New Roman"/>
    </w:rPr>
  </w:style>
  <w:style w:type="paragraph" w:customStyle="1" w:styleId="PMEAbstract">
    <w:name w:val="PME Abstract"/>
    <w:basedOn w:val="a"/>
    <w:uiPriority w:val="99"/>
    <w:rsid w:val="00F012D8"/>
    <w:pPr>
      <w:widowControl/>
      <w:tabs>
        <w:tab w:val="center" w:pos="5630"/>
      </w:tabs>
      <w:autoSpaceDE w:val="0"/>
      <w:autoSpaceDN w:val="0"/>
      <w:adjustRightInd w:val="0"/>
      <w:spacing w:after="120" w:line="320" w:lineRule="atLeast"/>
      <w:ind w:firstLineChars="0" w:firstLine="0"/>
    </w:pPr>
    <w:rPr>
      <w:rFonts w:eastAsia="PMingLiU"/>
      <w:kern w:val="0"/>
      <w:sz w:val="28"/>
      <w:szCs w:val="28"/>
      <w:lang w:val="en-AU" w:eastAsia="zh-TW"/>
    </w:rPr>
  </w:style>
  <w:style w:type="paragraph" w:customStyle="1" w:styleId="110">
    <w:name w:val="样式11"/>
    <w:basedOn w:val="a"/>
    <w:qFormat/>
    <w:rsid w:val="007B468C"/>
    <w:pPr>
      <w:adjustRightInd w:val="0"/>
      <w:snapToGrid w:val="0"/>
      <w:ind w:firstLineChars="0" w:firstLine="0"/>
    </w:pPr>
    <w:rPr>
      <w:rFonts w:ascii="Ethnocentric" w:hAnsi="Ethnocentric"/>
      <w:color w:val="AF1E96"/>
      <w:sz w:val="12"/>
      <w:szCs w:val="12"/>
    </w:rPr>
  </w:style>
  <w:style w:type="paragraph" w:customStyle="1" w:styleId="120">
    <w:name w:val="样式12"/>
    <w:basedOn w:val="a"/>
    <w:qFormat/>
    <w:rsid w:val="007B468C"/>
    <w:pPr>
      <w:adjustRightInd w:val="0"/>
      <w:snapToGrid w:val="0"/>
      <w:ind w:firstLineChars="0" w:firstLine="0"/>
    </w:pPr>
    <w:rPr>
      <w:rFonts w:ascii="Ethnocentric" w:hAnsi="Ethnocentric"/>
      <w:color w:val="FFFFFF"/>
      <w:sz w:val="72"/>
      <w:szCs w:val="72"/>
    </w:rPr>
  </w:style>
  <w:style w:type="paragraph" w:styleId="af7">
    <w:name w:val="caption"/>
    <w:basedOn w:val="a"/>
    <w:next w:val="a"/>
    <w:uiPriority w:val="35"/>
    <w:unhideWhenUsed/>
    <w:qFormat/>
    <w:rsid w:val="00C571B4"/>
    <w:pPr>
      <w:widowControl/>
      <w:spacing w:after="200"/>
      <w:ind w:firstLineChars="0" w:firstLine="0"/>
      <w:jc w:val="left"/>
    </w:pPr>
    <w:rPr>
      <w:rFonts w:ascii="Times" w:eastAsia="Times" w:hAnsi="Times"/>
      <w:b/>
      <w:bCs/>
      <w:color w:val="4F81BD" w:themeColor="accent1"/>
      <w:kern w:val="0"/>
      <w:sz w:val="18"/>
      <w:szCs w:val="18"/>
      <w:lang w:eastAsia="en-US"/>
    </w:rPr>
  </w:style>
  <w:style w:type="paragraph" w:styleId="af8">
    <w:name w:val="Plain Text"/>
    <w:basedOn w:val="a"/>
    <w:link w:val="af9"/>
    <w:rsid w:val="00C571B4"/>
    <w:pPr>
      <w:widowControl/>
      <w:ind w:firstLineChars="0" w:firstLine="0"/>
      <w:jc w:val="left"/>
    </w:pPr>
    <w:rPr>
      <w:rFonts w:ascii="Courier New" w:eastAsia="Times" w:hAnsi="Courier New"/>
      <w:kern w:val="0"/>
      <w:sz w:val="20"/>
      <w:szCs w:val="20"/>
      <w:lang w:eastAsia="en-US"/>
    </w:rPr>
  </w:style>
  <w:style w:type="character" w:customStyle="1" w:styleId="af9">
    <w:name w:val="纯文本 字符"/>
    <w:basedOn w:val="a0"/>
    <w:link w:val="af8"/>
    <w:rsid w:val="00C571B4"/>
    <w:rPr>
      <w:rFonts w:ascii="Courier New" w:eastAsia="Times" w:hAnsi="Courier New" w:cs="Times New Roman"/>
      <w:kern w:val="0"/>
      <w:sz w:val="20"/>
      <w:szCs w:val="20"/>
      <w:lang w:eastAsia="en-US"/>
    </w:rPr>
  </w:style>
  <w:style w:type="paragraph" w:customStyle="1" w:styleId="Body">
    <w:name w:val="Body"/>
    <w:rsid w:val="00C571B4"/>
    <w:pPr>
      <w:jc w:val="left"/>
    </w:pPr>
    <w:rPr>
      <w:rFonts w:ascii="Helvetica" w:eastAsia="ヒラギノ角ゴ Pro W3" w:hAnsi="Helvetica" w:cs="Times New Roman"/>
      <w:color w:val="000000"/>
      <w:kern w:val="1"/>
      <w:sz w:val="24"/>
      <w:szCs w:val="20"/>
      <w:lang w:eastAsia="hi-IN" w:bidi="hi-IN"/>
    </w:rPr>
  </w:style>
  <w:style w:type="table" w:styleId="afa">
    <w:name w:val="Table Grid"/>
    <w:basedOn w:val="a1"/>
    <w:uiPriority w:val="59"/>
    <w:qFormat/>
    <w:rsid w:val="00C571B4"/>
    <w:pPr>
      <w:jc w:val="left"/>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0"/>
    <w:unhideWhenUsed/>
    <w:qFormat/>
    <w:rsid w:val="001E11B4"/>
    <w:rPr>
      <w:sz w:val="21"/>
      <w:szCs w:val="21"/>
    </w:rPr>
  </w:style>
  <w:style w:type="paragraph" w:styleId="afc">
    <w:name w:val="annotation subject"/>
    <w:basedOn w:val="af1"/>
    <w:next w:val="af1"/>
    <w:link w:val="afd"/>
    <w:uiPriority w:val="99"/>
    <w:semiHidden/>
    <w:unhideWhenUsed/>
    <w:rsid w:val="001E11B4"/>
    <w:pPr>
      <w:ind w:firstLineChars="200" w:firstLine="200"/>
    </w:pPr>
    <w:rPr>
      <w:rFonts w:eastAsia="宋体"/>
      <w:b/>
      <w:bCs/>
      <w:szCs w:val="21"/>
    </w:rPr>
  </w:style>
  <w:style w:type="character" w:customStyle="1" w:styleId="afd">
    <w:name w:val="批注主题 字符"/>
    <w:basedOn w:val="af2"/>
    <w:link w:val="afc"/>
    <w:uiPriority w:val="99"/>
    <w:semiHidden/>
    <w:rsid w:val="001E11B4"/>
    <w:rPr>
      <w:rFonts w:ascii="Times New Roman" w:eastAsia="宋体" w:hAnsi="Times New Roman" w:cs="Times New Roman"/>
      <w:b/>
      <w:bCs/>
      <w:szCs w:val="21"/>
    </w:rPr>
  </w:style>
  <w:style w:type="paragraph" w:styleId="afe">
    <w:name w:val="Revision"/>
    <w:hidden/>
    <w:uiPriority w:val="99"/>
    <w:semiHidden/>
    <w:rsid w:val="002E3914"/>
    <w:pPr>
      <w:jc w:val="left"/>
    </w:pPr>
    <w:rPr>
      <w:rFonts w:ascii="Times New Roman" w:eastAsia="宋体" w:hAnsi="Times New Roman" w:cs="Times New Roman"/>
      <w:szCs w:val="21"/>
    </w:rPr>
  </w:style>
  <w:style w:type="table" w:customStyle="1" w:styleId="13">
    <w:name w:val="网格型1"/>
    <w:basedOn w:val="a1"/>
    <w:next w:val="afa"/>
    <w:uiPriority w:val="59"/>
    <w:rsid w:val="00DD4DB3"/>
    <w:pPr>
      <w:jc w:val="left"/>
    </w:pPr>
    <w:rPr>
      <w:kern w:val="0"/>
      <w:sz w:val="24"/>
      <w:szCs w:val="24"/>
      <w:lang w:val="cs-CZ"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4F1A7E"/>
    <w:rPr>
      <w:rFonts w:eastAsiaTheme="minorHAnsi"/>
      <w:b/>
      <w:bCs/>
      <w:kern w:val="44"/>
      <w:sz w:val="44"/>
      <w:szCs w:val="44"/>
      <w:lang w:eastAsia="en-US" w:bidi="fa-IR"/>
    </w:rPr>
  </w:style>
  <w:style w:type="paragraph" w:styleId="aff">
    <w:name w:val="endnote text"/>
    <w:basedOn w:val="a"/>
    <w:link w:val="aff0"/>
    <w:semiHidden/>
    <w:qFormat/>
    <w:rsid w:val="004F1A7E"/>
    <w:pPr>
      <w:widowControl/>
      <w:ind w:firstLineChars="0" w:firstLine="0"/>
      <w:jc w:val="left"/>
    </w:pPr>
    <w:rPr>
      <w:rFonts w:eastAsia="Times New Roman"/>
      <w:kern w:val="0"/>
      <w:sz w:val="20"/>
      <w:szCs w:val="20"/>
      <w:lang w:val="en-AU" w:eastAsia="en-US"/>
    </w:rPr>
  </w:style>
  <w:style w:type="character" w:customStyle="1" w:styleId="aff0">
    <w:name w:val="尾注文本 字符"/>
    <w:basedOn w:val="a0"/>
    <w:link w:val="aff"/>
    <w:semiHidden/>
    <w:rsid w:val="004F1A7E"/>
    <w:rPr>
      <w:rFonts w:ascii="Times New Roman" w:eastAsia="Times New Roman" w:hAnsi="Times New Roman" w:cs="Times New Roman"/>
      <w:kern w:val="0"/>
      <w:sz w:val="20"/>
      <w:szCs w:val="20"/>
      <w:lang w:val="en-AU" w:eastAsia="en-US"/>
    </w:rPr>
  </w:style>
  <w:style w:type="character" w:customStyle="1" w:styleId="karthead1">
    <w:name w:val="karthead1"/>
    <w:basedOn w:val="a0"/>
    <w:uiPriority w:val="7"/>
    <w:qFormat/>
    <w:rsid w:val="004F1A7E"/>
  </w:style>
  <w:style w:type="character" w:customStyle="1" w:styleId="body0">
    <w:name w:val="body"/>
    <w:basedOn w:val="a0"/>
    <w:qFormat/>
    <w:rsid w:val="004F1A7E"/>
  </w:style>
  <w:style w:type="paragraph" w:customStyle="1" w:styleId="ParagraphText">
    <w:name w:val="Paragraph Text"/>
    <w:basedOn w:val="a"/>
    <w:link w:val="ParagraphText0"/>
    <w:qFormat/>
    <w:rsid w:val="005E604C"/>
    <w:pPr>
      <w:widowControl/>
      <w:ind w:firstLine="480"/>
    </w:pPr>
    <w:rPr>
      <w:rFonts w:eastAsia="PMingLiU"/>
      <w:sz w:val="24"/>
      <w:szCs w:val="24"/>
      <w:lang w:eastAsia="zh-TW"/>
    </w:rPr>
  </w:style>
  <w:style w:type="paragraph" w:customStyle="1" w:styleId="Equation">
    <w:name w:val="Equation"/>
    <w:basedOn w:val="ParagraphText"/>
    <w:qFormat/>
    <w:rsid w:val="005E604C"/>
    <w:pPr>
      <w:tabs>
        <w:tab w:val="right" w:pos="8640"/>
      </w:tabs>
    </w:pPr>
    <w:rPr>
      <w:kern w:val="0"/>
    </w:rPr>
  </w:style>
  <w:style w:type="paragraph" w:customStyle="1" w:styleId="FigureCaption">
    <w:name w:val="Figure Caption"/>
    <w:basedOn w:val="a"/>
    <w:link w:val="FigureCaption0"/>
    <w:qFormat/>
    <w:rsid w:val="005E604C"/>
    <w:pPr>
      <w:widowControl/>
      <w:ind w:firstLineChars="0" w:firstLine="0"/>
      <w:jc w:val="center"/>
    </w:pPr>
    <w:rPr>
      <w:rFonts w:eastAsia="PMingLiU"/>
      <w:sz w:val="24"/>
      <w:szCs w:val="24"/>
      <w:lang w:eastAsia="zh-TW"/>
    </w:rPr>
  </w:style>
  <w:style w:type="paragraph" w:customStyle="1" w:styleId="Title1">
    <w:name w:val="Title 1"/>
    <w:basedOn w:val="a"/>
    <w:qFormat/>
    <w:rsid w:val="005E604C"/>
    <w:pPr>
      <w:keepNext/>
      <w:ind w:firstLineChars="0" w:firstLine="0"/>
      <w:jc w:val="center"/>
    </w:pPr>
    <w:rPr>
      <w:rFonts w:eastAsia="PMingLiU"/>
      <w:b/>
      <w:sz w:val="28"/>
      <w:szCs w:val="24"/>
      <w:lang w:eastAsia="zh-TW"/>
    </w:rPr>
  </w:style>
  <w:style w:type="paragraph" w:customStyle="1" w:styleId="Title2">
    <w:name w:val="Title 2"/>
    <w:basedOn w:val="a"/>
    <w:qFormat/>
    <w:rsid w:val="005E604C"/>
    <w:pPr>
      <w:keepNext/>
      <w:ind w:firstLineChars="0" w:firstLine="0"/>
    </w:pPr>
    <w:rPr>
      <w:rFonts w:eastAsia="PMingLiU"/>
      <w:b/>
      <w:sz w:val="24"/>
      <w:szCs w:val="24"/>
      <w:lang w:eastAsia="zh-TW"/>
    </w:rPr>
  </w:style>
  <w:style w:type="paragraph" w:customStyle="1" w:styleId="Title3">
    <w:name w:val="Title 3"/>
    <w:basedOn w:val="Title2"/>
    <w:qFormat/>
    <w:rsid w:val="005E604C"/>
    <w:rPr>
      <w:lang w:val="en-GB"/>
    </w:rPr>
  </w:style>
  <w:style w:type="paragraph" w:customStyle="1" w:styleId="ParagraphText18pt">
    <w:name w:val="Paragraph Text(18pt)"/>
    <w:basedOn w:val="ParagraphText"/>
    <w:link w:val="18pt"/>
    <w:qFormat/>
    <w:rsid w:val="005E604C"/>
    <w:pPr>
      <w:spacing w:line="360" w:lineRule="exact"/>
    </w:pPr>
  </w:style>
  <w:style w:type="paragraph" w:customStyle="1" w:styleId="Hypotheses">
    <w:name w:val="Hypotheses"/>
    <w:basedOn w:val="a"/>
    <w:qFormat/>
    <w:rsid w:val="005E604C"/>
    <w:pPr>
      <w:widowControl/>
      <w:ind w:left="480" w:hangingChars="200" w:hanging="480"/>
    </w:pPr>
    <w:rPr>
      <w:rFonts w:eastAsia="PMingLiU"/>
      <w:i/>
      <w:sz w:val="24"/>
      <w:szCs w:val="24"/>
      <w:lang w:eastAsia="zh-TW"/>
    </w:rPr>
  </w:style>
  <w:style w:type="character" w:customStyle="1" w:styleId="ParagraphText0">
    <w:name w:val="Paragraph Text 字元"/>
    <w:link w:val="ParagraphText"/>
    <w:qFormat/>
    <w:rsid w:val="005E604C"/>
    <w:rPr>
      <w:rFonts w:ascii="Times New Roman" w:eastAsia="PMingLiU" w:hAnsi="Times New Roman" w:cs="Times New Roman"/>
      <w:sz w:val="24"/>
      <w:szCs w:val="24"/>
      <w:lang w:eastAsia="zh-TW"/>
    </w:rPr>
  </w:style>
  <w:style w:type="character" w:customStyle="1" w:styleId="18pt">
    <w:name w:val="內容(18pt) 字元"/>
    <w:basedOn w:val="ParagraphText0"/>
    <w:link w:val="ParagraphText18pt"/>
    <w:qFormat/>
    <w:rsid w:val="005E604C"/>
    <w:rPr>
      <w:rFonts w:ascii="Times New Roman" w:eastAsia="PMingLiU" w:hAnsi="Times New Roman" w:cs="Times New Roman"/>
      <w:sz w:val="24"/>
      <w:szCs w:val="24"/>
      <w:lang w:eastAsia="zh-TW"/>
    </w:rPr>
  </w:style>
  <w:style w:type="paragraph" w:customStyle="1" w:styleId="Figure">
    <w:name w:val="Figure"/>
    <w:basedOn w:val="ParagraphText"/>
    <w:link w:val="Figure0"/>
    <w:qFormat/>
    <w:rsid w:val="005E604C"/>
    <w:pPr>
      <w:keepNext/>
      <w:snapToGrid w:val="0"/>
      <w:ind w:firstLineChars="0" w:firstLine="0"/>
      <w:jc w:val="center"/>
    </w:pPr>
  </w:style>
  <w:style w:type="character" w:customStyle="1" w:styleId="Figure0">
    <w:name w:val="Figure 字元"/>
    <w:link w:val="Figure"/>
    <w:qFormat/>
    <w:rsid w:val="005E604C"/>
    <w:rPr>
      <w:rFonts w:ascii="Times New Roman" w:eastAsia="PMingLiU" w:hAnsi="Times New Roman" w:cs="Times New Roman"/>
      <w:sz w:val="24"/>
      <w:szCs w:val="24"/>
      <w:lang w:eastAsia="zh-TW"/>
    </w:rPr>
  </w:style>
  <w:style w:type="paragraph" w:customStyle="1" w:styleId="TableCaption">
    <w:name w:val="Table Caption"/>
    <w:basedOn w:val="FigureCaption"/>
    <w:next w:val="ParagraphText"/>
    <w:link w:val="TableCaption0"/>
    <w:qFormat/>
    <w:rsid w:val="005E604C"/>
    <w:pPr>
      <w:keepNext/>
    </w:pPr>
  </w:style>
  <w:style w:type="paragraph" w:customStyle="1" w:styleId="Titlepaper">
    <w:name w:val="Title(paper)"/>
    <w:basedOn w:val="a"/>
    <w:link w:val="Titlepaper0"/>
    <w:qFormat/>
    <w:rsid w:val="005E604C"/>
    <w:pPr>
      <w:ind w:firstLineChars="0" w:firstLine="0"/>
      <w:jc w:val="center"/>
    </w:pPr>
    <w:rPr>
      <w:rFonts w:eastAsia="PMingLiU"/>
      <w:b/>
      <w:sz w:val="28"/>
      <w:szCs w:val="24"/>
      <w:lang w:eastAsia="zh-TW"/>
    </w:rPr>
  </w:style>
  <w:style w:type="character" w:customStyle="1" w:styleId="FigureCaption0">
    <w:name w:val="Figure Caption 字元"/>
    <w:link w:val="FigureCaption"/>
    <w:qFormat/>
    <w:rsid w:val="005E604C"/>
    <w:rPr>
      <w:rFonts w:ascii="Times New Roman" w:eastAsia="PMingLiU" w:hAnsi="Times New Roman" w:cs="Times New Roman"/>
      <w:sz w:val="24"/>
      <w:szCs w:val="24"/>
      <w:lang w:eastAsia="zh-TW"/>
    </w:rPr>
  </w:style>
  <w:style w:type="character" w:customStyle="1" w:styleId="TableCaption0">
    <w:name w:val="Table Caption 字元"/>
    <w:basedOn w:val="FigureCaption0"/>
    <w:link w:val="TableCaption"/>
    <w:qFormat/>
    <w:rsid w:val="005E604C"/>
    <w:rPr>
      <w:rFonts w:ascii="Times New Roman" w:eastAsia="PMingLiU" w:hAnsi="Times New Roman" w:cs="Times New Roman"/>
      <w:sz w:val="24"/>
      <w:szCs w:val="24"/>
      <w:lang w:eastAsia="zh-TW"/>
    </w:rPr>
  </w:style>
  <w:style w:type="paragraph" w:customStyle="1" w:styleId="14">
    <w:name w:val="頁尾1"/>
    <w:basedOn w:val="a5"/>
    <w:link w:val="Footer"/>
    <w:qFormat/>
    <w:rsid w:val="005E604C"/>
    <w:pPr>
      <w:jc w:val="center"/>
    </w:pPr>
    <w:rPr>
      <w:rFonts w:ascii="Times New Roman" w:eastAsia="PMingLiU" w:hAnsi="Times New Roman" w:cs="Times New Roman"/>
      <w:i/>
      <w:sz w:val="20"/>
      <w:szCs w:val="22"/>
      <w:lang w:eastAsia="zh-TW"/>
    </w:rPr>
  </w:style>
  <w:style w:type="character" w:customStyle="1" w:styleId="Titlepaper0">
    <w:name w:val="Title(paper) 字元"/>
    <w:link w:val="Titlepaper"/>
    <w:rsid w:val="005E604C"/>
    <w:rPr>
      <w:rFonts w:ascii="Times New Roman" w:eastAsia="PMingLiU" w:hAnsi="Times New Roman" w:cs="Times New Roman"/>
      <w:b/>
      <w:sz w:val="28"/>
      <w:szCs w:val="24"/>
      <w:lang w:eastAsia="zh-TW"/>
    </w:rPr>
  </w:style>
  <w:style w:type="paragraph" w:customStyle="1" w:styleId="Author">
    <w:name w:val="Author"/>
    <w:basedOn w:val="a"/>
    <w:link w:val="Author0"/>
    <w:qFormat/>
    <w:rsid w:val="005E604C"/>
    <w:pPr>
      <w:spacing w:beforeLines="50" w:afterLines="50"/>
      <w:ind w:firstLineChars="0" w:firstLine="0"/>
      <w:jc w:val="center"/>
    </w:pPr>
    <w:rPr>
      <w:rFonts w:eastAsia="PMingLiU"/>
      <w:sz w:val="24"/>
      <w:szCs w:val="24"/>
      <w:lang w:eastAsia="zh-TW"/>
    </w:rPr>
  </w:style>
  <w:style w:type="character" w:customStyle="1" w:styleId="Footer">
    <w:name w:val="Footer 字元"/>
    <w:link w:val="14"/>
    <w:rsid w:val="005E604C"/>
    <w:rPr>
      <w:rFonts w:ascii="Times New Roman" w:eastAsia="PMingLiU" w:hAnsi="Times New Roman" w:cs="Times New Roman"/>
      <w:i/>
      <w:sz w:val="20"/>
      <w:lang w:eastAsia="zh-TW"/>
    </w:rPr>
  </w:style>
  <w:style w:type="paragraph" w:customStyle="1" w:styleId="Affiliation">
    <w:name w:val="Affiliation"/>
    <w:basedOn w:val="a"/>
    <w:link w:val="Affiliation0"/>
    <w:qFormat/>
    <w:rsid w:val="005E604C"/>
    <w:pPr>
      <w:ind w:firstLineChars="0" w:firstLine="0"/>
      <w:jc w:val="center"/>
    </w:pPr>
    <w:rPr>
      <w:rFonts w:eastAsia="PMingLiU"/>
      <w:sz w:val="24"/>
      <w:szCs w:val="24"/>
      <w:lang w:eastAsia="zh-TW"/>
    </w:rPr>
  </w:style>
  <w:style w:type="character" w:customStyle="1" w:styleId="Author0">
    <w:name w:val="Author 字元"/>
    <w:link w:val="Author"/>
    <w:qFormat/>
    <w:rsid w:val="005E604C"/>
    <w:rPr>
      <w:rFonts w:ascii="Times New Roman" w:eastAsia="PMingLiU" w:hAnsi="Times New Roman" w:cs="Times New Roman"/>
      <w:sz w:val="24"/>
      <w:szCs w:val="24"/>
      <w:lang w:eastAsia="zh-TW"/>
    </w:rPr>
  </w:style>
  <w:style w:type="paragraph" w:customStyle="1" w:styleId="E-mail">
    <w:name w:val="E-mail"/>
    <w:basedOn w:val="a"/>
    <w:link w:val="E-mail0"/>
    <w:qFormat/>
    <w:rsid w:val="005E604C"/>
    <w:pPr>
      <w:ind w:firstLineChars="0" w:firstLine="0"/>
      <w:jc w:val="center"/>
    </w:pPr>
    <w:rPr>
      <w:rFonts w:eastAsia="PMingLiU"/>
      <w:sz w:val="24"/>
      <w:szCs w:val="24"/>
      <w:lang w:eastAsia="zh-TW"/>
    </w:rPr>
  </w:style>
  <w:style w:type="character" w:customStyle="1" w:styleId="Affiliation0">
    <w:name w:val="Affiliation 字元"/>
    <w:link w:val="Affiliation"/>
    <w:rsid w:val="005E604C"/>
    <w:rPr>
      <w:rFonts w:ascii="Times New Roman" w:eastAsia="PMingLiU" w:hAnsi="Times New Roman" w:cs="Times New Roman"/>
      <w:sz w:val="24"/>
      <w:szCs w:val="24"/>
      <w:lang w:eastAsia="zh-TW"/>
    </w:rPr>
  </w:style>
  <w:style w:type="paragraph" w:customStyle="1" w:styleId="Head-even">
    <w:name w:val="Head-even"/>
    <w:basedOn w:val="a3"/>
    <w:link w:val="Head-even0"/>
    <w:qFormat/>
    <w:rsid w:val="005E604C"/>
    <w:pPr>
      <w:pBdr>
        <w:bottom w:val="none" w:sz="0" w:space="0" w:color="auto"/>
      </w:pBdr>
      <w:jc w:val="left"/>
    </w:pPr>
    <w:rPr>
      <w:rFonts w:ascii="Times New Roman" w:eastAsia="PMingLiU" w:hAnsi="Times New Roman" w:cs="Times New Roman"/>
      <w:i/>
      <w:sz w:val="20"/>
      <w:szCs w:val="20"/>
      <w:lang w:eastAsia="zh-TW"/>
    </w:rPr>
  </w:style>
  <w:style w:type="character" w:customStyle="1" w:styleId="E-mail0">
    <w:name w:val="E-mail 字元"/>
    <w:link w:val="E-mail"/>
    <w:qFormat/>
    <w:rsid w:val="005E604C"/>
    <w:rPr>
      <w:rFonts w:ascii="Times New Roman" w:eastAsia="PMingLiU" w:hAnsi="Times New Roman" w:cs="Times New Roman"/>
      <w:sz w:val="24"/>
      <w:szCs w:val="24"/>
      <w:lang w:eastAsia="zh-TW"/>
    </w:rPr>
  </w:style>
  <w:style w:type="paragraph" w:customStyle="1" w:styleId="Head-odd">
    <w:name w:val="Head-odd"/>
    <w:basedOn w:val="a3"/>
    <w:link w:val="Head-odd0"/>
    <w:qFormat/>
    <w:rsid w:val="005E604C"/>
    <w:pPr>
      <w:pBdr>
        <w:bottom w:val="none" w:sz="0" w:space="0" w:color="auto"/>
      </w:pBdr>
      <w:jc w:val="right"/>
    </w:pPr>
    <w:rPr>
      <w:rFonts w:ascii="Times New Roman" w:eastAsia="PMingLiU" w:hAnsi="Times New Roman" w:cs="Times New Roman"/>
      <w:i/>
      <w:sz w:val="20"/>
      <w:szCs w:val="20"/>
      <w:lang w:eastAsia="zh-TW"/>
    </w:rPr>
  </w:style>
  <w:style w:type="character" w:customStyle="1" w:styleId="Head-even0">
    <w:name w:val="Head-even 字元"/>
    <w:link w:val="Head-even"/>
    <w:rsid w:val="005E604C"/>
    <w:rPr>
      <w:rFonts w:ascii="Times New Roman" w:eastAsia="PMingLiU" w:hAnsi="Times New Roman" w:cs="Times New Roman"/>
      <w:i/>
      <w:sz w:val="20"/>
      <w:szCs w:val="20"/>
      <w:lang w:eastAsia="zh-TW"/>
    </w:rPr>
  </w:style>
  <w:style w:type="character" w:customStyle="1" w:styleId="Head-odd0">
    <w:name w:val="Head-odd 字元"/>
    <w:link w:val="Head-odd"/>
    <w:rsid w:val="005E604C"/>
    <w:rPr>
      <w:rFonts w:ascii="Times New Roman" w:eastAsia="PMingLiU" w:hAnsi="Times New Roman" w:cs="Times New Roman"/>
      <w:i/>
      <w:sz w:val="20"/>
      <w:szCs w:val="20"/>
      <w:lang w:eastAsia="zh-TW"/>
    </w:rPr>
  </w:style>
  <w:style w:type="paragraph" w:customStyle="1" w:styleId="Tablefoot">
    <w:name w:val="Tablefoot"/>
    <w:basedOn w:val="a"/>
    <w:qFormat/>
    <w:rsid w:val="005E604C"/>
    <w:pPr>
      <w:ind w:firstLineChars="0" w:firstLine="0"/>
      <w:jc w:val="left"/>
    </w:pPr>
    <w:rPr>
      <w:rFonts w:eastAsia="PMingLiU"/>
      <w:sz w:val="20"/>
      <w:szCs w:val="22"/>
      <w:lang w:eastAsia="zh-TW"/>
    </w:rPr>
  </w:style>
  <w:style w:type="paragraph" w:customStyle="1" w:styleId="Tabletext">
    <w:name w:val="Tabletext"/>
    <w:basedOn w:val="Tablefoot"/>
    <w:qFormat/>
    <w:rsid w:val="005E604C"/>
    <w:rPr>
      <w:sz w:val="22"/>
    </w:rPr>
  </w:style>
  <w:style w:type="numbering" w:customStyle="1" w:styleId="Elencocorrente1">
    <w:name w:val="Elenco corrente1"/>
    <w:uiPriority w:val="99"/>
    <w:rsid w:val="002D3B06"/>
    <w:pPr>
      <w:numPr>
        <w:numId w:val="2"/>
      </w:numPr>
    </w:pPr>
  </w:style>
  <w:style w:type="character" w:customStyle="1" w:styleId="Menzionenonrisolta1">
    <w:name w:val="Menzione non risolta1"/>
    <w:uiPriority w:val="99"/>
    <w:semiHidden/>
    <w:unhideWhenUsed/>
    <w:rsid w:val="002D3B06"/>
    <w:rPr>
      <w:color w:val="605E5C"/>
      <w:shd w:val="clear" w:color="auto" w:fill="E1DFDD"/>
    </w:rPr>
  </w:style>
  <w:style w:type="character" w:styleId="aff1">
    <w:name w:val="FollowedHyperlink"/>
    <w:uiPriority w:val="99"/>
    <w:semiHidden/>
    <w:unhideWhenUsed/>
    <w:rsid w:val="002D3B06"/>
    <w:rPr>
      <w:color w:val="954F72"/>
      <w:u w:val="single"/>
    </w:rPr>
  </w:style>
  <w:style w:type="paragraph" w:customStyle="1" w:styleId="aff2">
    <w:basedOn w:val="a"/>
    <w:next w:val="ac"/>
    <w:uiPriority w:val="34"/>
    <w:qFormat/>
    <w:rsid w:val="005C7A18"/>
    <w:pPr>
      <w:widowControl/>
      <w:spacing w:after="200" w:line="276" w:lineRule="auto"/>
      <w:ind w:left="720" w:firstLineChars="0" w:firstLine="0"/>
      <w:contextualSpacing/>
      <w:jc w:val="left"/>
    </w:pPr>
    <w:rPr>
      <w:rFonts w:ascii="Calibri" w:hAnsi="Calibri"/>
      <w:kern w:val="0"/>
      <w:sz w:val="22"/>
      <w:szCs w:val="22"/>
      <w:lang w:eastAsia="en-US"/>
    </w:rPr>
  </w:style>
  <w:style w:type="paragraph" w:customStyle="1" w:styleId="ListParagraph1">
    <w:name w:val="List Paragraph1"/>
    <w:basedOn w:val="a"/>
    <w:rsid w:val="0018198A"/>
    <w:pPr>
      <w:ind w:firstLine="420"/>
    </w:pPr>
    <w:rPr>
      <w:lang w:bidi="th-TH"/>
    </w:rPr>
  </w:style>
  <w:style w:type="paragraph" w:customStyle="1" w:styleId="34">
    <w:name w:val="正文3"/>
    <w:rsid w:val="0018198A"/>
    <w:pPr>
      <w:widowControl w:val="0"/>
    </w:pPr>
    <w:rPr>
      <w:rFonts w:ascii="Times New Roman" w:eastAsia="Times New Roman" w:hAnsi="Times New Roman" w:cs="Times New Roman"/>
      <w:szCs w:val="21"/>
      <w:lang w:bidi="th-TH"/>
    </w:rPr>
  </w:style>
  <w:style w:type="character" w:customStyle="1" w:styleId="40">
    <w:name w:val="标题 4 字符"/>
    <w:basedOn w:val="a0"/>
    <w:link w:val="4"/>
    <w:uiPriority w:val="9"/>
    <w:rsid w:val="00D05D14"/>
    <w:rPr>
      <w:rFonts w:asciiTheme="majorHAnsi" w:eastAsiaTheme="majorEastAsia" w:hAnsiTheme="majorHAnsi" w:cstheme="majorBidi"/>
      <w:b/>
      <w:bCs/>
      <w:sz w:val="28"/>
      <w:szCs w:val="28"/>
    </w:rPr>
  </w:style>
  <w:style w:type="character" w:customStyle="1" w:styleId="50">
    <w:name w:val="标题 5 字符"/>
    <w:basedOn w:val="a0"/>
    <w:link w:val="5"/>
    <w:uiPriority w:val="9"/>
    <w:rsid w:val="00D05D14"/>
    <w:rPr>
      <w:rFonts w:ascii="Times New Roman" w:eastAsia="宋体" w:hAnsi="Times New Roman" w:cs="Times New Roman"/>
      <w:b/>
      <w:bCs/>
      <w:sz w:val="28"/>
      <w:szCs w:val="28"/>
    </w:rPr>
  </w:style>
  <w:style w:type="paragraph" w:customStyle="1" w:styleId="abstract">
    <w:name w:val="abstract"/>
    <w:basedOn w:val="aff3"/>
    <w:link w:val="abstractChar"/>
    <w:qFormat/>
    <w:rsid w:val="00D05D14"/>
    <w:pPr>
      <w:ind w:left="709" w:right="709"/>
      <w:jc w:val="both"/>
    </w:pPr>
    <w:rPr>
      <w:b w:val="0"/>
      <w:bCs w:val="0"/>
      <w:i/>
      <w:iCs/>
      <w:sz w:val="22"/>
      <w:szCs w:val="22"/>
      <w:lang w:val="en-GB"/>
    </w:rPr>
  </w:style>
  <w:style w:type="character" w:customStyle="1" w:styleId="abstractChar">
    <w:name w:val="abstract Char"/>
    <w:link w:val="abstract"/>
    <w:locked/>
    <w:rsid w:val="00D05D14"/>
    <w:rPr>
      <w:rFonts w:ascii="Times New Roman" w:eastAsia="等线" w:hAnsi="Times New Roman" w:cs="Times New Roman"/>
      <w:i/>
      <w:iCs/>
      <w:kern w:val="0"/>
      <w:sz w:val="22"/>
      <w:lang w:val="en-GB" w:eastAsia="cs-CZ"/>
    </w:rPr>
  </w:style>
  <w:style w:type="paragraph" w:styleId="aff4">
    <w:name w:val="Title"/>
    <w:basedOn w:val="a"/>
    <w:link w:val="aff5"/>
    <w:uiPriority w:val="99"/>
    <w:qFormat/>
    <w:rsid w:val="00D05D14"/>
    <w:pPr>
      <w:widowControl/>
      <w:ind w:firstLineChars="0" w:firstLine="0"/>
      <w:jc w:val="center"/>
    </w:pPr>
    <w:rPr>
      <w:rFonts w:eastAsia="等线"/>
      <w:b/>
      <w:bCs/>
      <w:kern w:val="0"/>
      <w:sz w:val="28"/>
      <w:szCs w:val="28"/>
      <w:lang w:val="en-GB" w:eastAsia="cs-CZ"/>
    </w:rPr>
  </w:style>
  <w:style w:type="character" w:customStyle="1" w:styleId="aff5">
    <w:name w:val="标题 字符"/>
    <w:basedOn w:val="a0"/>
    <w:link w:val="aff4"/>
    <w:uiPriority w:val="99"/>
    <w:rsid w:val="00D05D14"/>
    <w:rPr>
      <w:rFonts w:ascii="Times New Roman" w:eastAsia="等线" w:hAnsi="Times New Roman" w:cs="Times New Roman"/>
      <w:b/>
      <w:bCs/>
      <w:kern w:val="0"/>
      <w:sz w:val="28"/>
      <w:szCs w:val="28"/>
      <w:lang w:val="en-GB" w:eastAsia="cs-CZ"/>
    </w:rPr>
  </w:style>
  <w:style w:type="paragraph" w:styleId="aff3">
    <w:name w:val="Subtitle"/>
    <w:basedOn w:val="a"/>
    <w:link w:val="aff6"/>
    <w:uiPriority w:val="99"/>
    <w:qFormat/>
    <w:rsid w:val="00D05D14"/>
    <w:pPr>
      <w:widowControl/>
      <w:ind w:firstLineChars="0" w:firstLine="0"/>
      <w:jc w:val="center"/>
    </w:pPr>
    <w:rPr>
      <w:rFonts w:eastAsia="等线"/>
      <w:b/>
      <w:bCs/>
      <w:kern w:val="0"/>
      <w:sz w:val="24"/>
      <w:szCs w:val="24"/>
      <w:lang w:eastAsia="cs-CZ"/>
    </w:rPr>
  </w:style>
  <w:style w:type="character" w:customStyle="1" w:styleId="aff6">
    <w:name w:val="副标题 字符"/>
    <w:basedOn w:val="a0"/>
    <w:link w:val="aff3"/>
    <w:uiPriority w:val="99"/>
    <w:rsid w:val="00D05D14"/>
    <w:rPr>
      <w:rFonts w:ascii="Times New Roman" w:eastAsia="等线" w:hAnsi="Times New Roman" w:cs="Times New Roman"/>
      <w:b/>
      <w:bCs/>
      <w:kern w:val="0"/>
      <w:sz w:val="24"/>
      <w:szCs w:val="24"/>
      <w:lang w:eastAsia="cs-CZ"/>
    </w:rPr>
  </w:style>
  <w:style w:type="paragraph" w:customStyle="1" w:styleId="normal-predsun-okrzatvmedzera">
    <w:name w:val="normal-predsun-okrzatvmedzera"/>
    <w:basedOn w:val="a"/>
    <w:uiPriority w:val="99"/>
    <w:rsid w:val="00D05D14"/>
    <w:pPr>
      <w:widowControl/>
      <w:spacing w:before="100" w:beforeAutospacing="1" w:after="100" w:afterAutospacing="1"/>
      <w:ind w:firstLineChars="0" w:firstLine="0"/>
      <w:jc w:val="left"/>
    </w:pPr>
    <w:rPr>
      <w:rFonts w:eastAsia="等线"/>
      <w:kern w:val="0"/>
      <w:sz w:val="24"/>
      <w:szCs w:val="24"/>
      <w:lang w:val="cs-CZ" w:eastAsia="cs-CZ"/>
    </w:rPr>
  </w:style>
  <w:style w:type="paragraph" w:customStyle="1" w:styleId="figures">
    <w:name w:val="figures"/>
    <w:basedOn w:val="ac"/>
    <w:link w:val="figuresChar"/>
    <w:qFormat/>
    <w:rsid w:val="00D05D14"/>
    <w:pPr>
      <w:widowControl/>
      <w:spacing w:before="60" w:after="120" w:line="360" w:lineRule="auto"/>
      <w:ind w:firstLineChars="0" w:firstLine="0"/>
      <w:jc w:val="center"/>
    </w:pPr>
    <w:rPr>
      <w:rFonts w:ascii="Times New Roman" w:eastAsia="等线" w:hAnsi="Times New Roman"/>
      <w:i/>
      <w:kern w:val="0"/>
      <w:sz w:val="24"/>
      <w:szCs w:val="24"/>
      <w:lang w:eastAsia="en-US"/>
    </w:rPr>
  </w:style>
  <w:style w:type="character" w:customStyle="1" w:styleId="figuresChar">
    <w:name w:val="figures Char"/>
    <w:link w:val="figures"/>
    <w:locked/>
    <w:rsid w:val="00D05D14"/>
    <w:rPr>
      <w:rFonts w:ascii="Times New Roman" w:eastAsia="等线" w:hAnsi="Times New Roman" w:cs="Times New Roman"/>
      <w:i/>
      <w:kern w:val="0"/>
      <w:sz w:val="24"/>
      <w:szCs w:val="24"/>
      <w:lang w:eastAsia="en-US"/>
    </w:rPr>
  </w:style>
  <w:style w:type="table" w:customStyle="1" w:styleId="TableGrid1">
    <w:name w:val="Table Grid1"/>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
    <w:name w:val="content"/>
    <w:basedOn w:val="a0"/>
    <w:rsid w:val="00677ECC"/>
  </w:style>
  <w:style w:type="character" w:customStyle="1" w:styleId="Char">
    <w:name w:val="脚注文本 Char"/>
    <w:uiPriority w:val="99"/>
    <w:locked/>
    <w:rsid w:val="00C25ECB"/>
    <w:rPr>
      <w:sz w:val="18"/>
      <w:szCs w:val="18"/>
    </w:rPr>
  </w:style>
  <w:style w:type="paragraph" w:customStyle="1" w:styleId="-110">
    <w:name w:val="彩色清單 - 輔色 11"/>
    <w:basedOn w:val="a"/>
    <w:uiPriority w:val="34"/>
    <w:qFormat/>
    <w:rsid w:val="009B4656"/>
    <w:pPr>
      <w:ind w:leftChars="200" w:left="480" w:firstLineChars="0" w:firstLine="0"/>
      <w:jc w:val="left"/>
    </w:pPr>
    <w:rPr>
      <w:rFonts w:ascii="Calibri" w:eastAsia="PMingLiU" w:hAnsi="Calibri"/>
      <w:sz w:val="24"/>
      <w:szCs w:val="22"/>
      <w:lang w:eastAsia="zh-TW"/>
    </w:rPr>
  </w:style>
  <w:style w:type="paragraph" w:customStyle="1" w:styleId="NoSpacing1">
    <w:name w:val="No Spacing1"/>
    <w:uiPriority w:val="1"/>
    <w:qFormat/>
    <w:rsid w:val="009B4656"/>
    <w:pPr>
      <w:widowControl w:val="0"/>
      <w:jc w:val="left"/>
    </w:pPr>
    <w:rPr>
      <w:rFonts w:ascii="Calibri" w:eastAsia="PMingLiU" w:hAnsi="Calibri" w:cs="Times New Roman"/>
      <w:sz w:val="24"/>
      <w:lang w:eastAsia="zh-TW"/>
    </w:rPr>
  </w:style>
  <w:style w:type="character" w:customStyle="1" w:styleId="scayt-misspell">
    <w:name w:val="scayt-misspell"/>
    <w:basedOn w:val="a0"/>
    <w:rsid w:val="009B4656"/>
  </w:style>
  <w:style w:type="character" w:customStyle="1" w:styleId="apple-converted-space">
    <w:name w:val="apple-converted-space"/>
    <w:basedOn w:val="a0"/>
    <w:rsid w:val="009B4656"/>
  </w:style>
  <w:style w:type="paragraph" w:styleId="TOC1">
    <w:name w:val="toc 1"/>
    <w:basedOn w:val="a"/>
    <w:next w:val="a"/>
    <w:autoRedefine/>
    <w:uiPriority w:val="39"/>
    <w:unhideWhenUsed/>
    <w:qFormat/>
    <w:rsid w:val="009B4656"/>
    <w:pPr>
      <w:spacing w:before="240" w:after="120"/>
      <w:ind w:firstLineChars="0" w:firstLine="0"/>
      <w:jc w:val="left"/>
    </w:pPr>
    <w:rPr>
      <w:rFonts w:ascii="Calibri" w:eastAsia="PMingLiU" w:hAnsi="Calibri"/>
      <w:b/>
      <w:bCs/>
      <w:sz w:val="20"/>
      <w:szCs w:val="20"/>
      <w:lang w:eastAsia="zh-TW"/>
    </w:rPr>
  </w:style>
  <w:style w:type="paragraph" w:styleId="aff7">
    <w:name w:val="Document Map"/>
    <w:basedOn w:val="a"/>
    <w:link w:val="aff8"/>
    <w:uiPriority w:val="99"/>
    <w:semiHidden/>
    <w:unhideWhenUsed/>
    <w:rsid w:val="009B4656"/>
    <w:pPr>
      <w:ind w:firstLineChars="0" w:firstLine="0"/>
      <w:jc w:val="left"/>
    </w:pPr>
    <w:rPr>
      <w:rFonts w:ascii="PMingLiU" w:eastAsia="PMingLiU" w:hAnsi="Calibri"/>
      <w:sz w:val="18"/>
      <w:szCs w:val="18"/>
      <w:lang w:val="x-none" w:eastAsia="x-none"/>
    </w:rPr>
  </w:style>
  <w:style w:type="character" w:customStyle="1" w:styleId="aff8">
    <w:name w:val="文档结构图 字符"/>
    <w:basedOn w:val="a0"/>
    <w:link w:val="aff7"/>
    <w:uiPriority w:val="99"/>
    <w:semiHidden/>
    <w:rsid w:val="009B4656"/>
    <w:rPr>
      <w:rFonts w:ascii="PMingLiU" w:eastAsia="PMingLiU" w:hAnsi="Calibri" w:cs="Times New Roman"/>
      <w:sz w:val="18"/>
      <w:szCs w:val="18"/>
      <w:lang w:val="x-none" w:eastAsia="x-none"/>
    </w:rPr>
  </w:style>
  <w:style w:type="paragraph" w:styleId="aff9">
    <w:name w:val="Date"/>
    <w:basedOn w:val="a"/>
    <w:next w:val="a"/>
    <w:link w:val="affa"/>
    <w:uiPriority w:val="99"/>
    <w:semiHidden/>
    <w:unhideWhenUsed/>
    <w:rsid w:val="009B4656"/>
    <w:pPr>
      <w:ind w:firstLineChars="0" w:firstLine="0"/>
      <w:jc w:val="right"/>
    </w:pPr>
    <w:rPr>
      <w:rFonts w:ascii="Calibri" w:eastAsia="PMingLiU" w:hAnsi="Calibri"/>
      <w:sz w:val="24"/>
      <w:szCs w:val="22"/>
      <w:lang w:val="x-none" w:eastAsia="x-none"/>
    </w:rPr>
  </w:style>
  <w:style w:type="character" w:customStyle="1" w:styleId="affa">
    <w:name w:val="日期 字符"/>
    <w:basedOn w:val="a0"/>
    <w:link w:val="aff9"/>
    <w:uiPriority w:val="99"/>
    <w:semiHidden/>
    <w:rsid w:val="009B4656"/>
    <w:rPr>
      <w:rFonts w:ascii="Calibri" w:eastAsia="PMingLiU" w:hAnsi="Calibri" w:cs="Times New Roman"/>
      <w:sz w:val="24"/>
      <w:lang w:val="x-none" w:eastAsia="x-none"/>
    </w:rPr>
  </w:style>
  <w:style w:type="paragraph" w:customStyle="1" w:styleId="Default">
    <w:name w:val="Default"/>
    <w:rsid w:val="009B4656"/>
    <w:pPr>
      <w:widowControl w:val="0"/>
      <w:autoSpaceDE w:val="0"/>
      <w:autoSpaceDN w:val="0"/>
      <w:adjustRightInd w:val="0"/>
      <w:jc w:val="left"/>
    </w:pPr>
    <w:rPr>
      <w:rFonts w:ascii="Times New Roman" w:eastAsia="PMingLiU" w:hAnsi="Times New Roman" w:cs="Times New Roman"/>
      <w:color w:val="000000"/>
      <w:kern w:val="0"/>
      <w:sz w:val="24"/>
      <w:szCs w:val="24"/>
      <w:lang w:eastAsia="zh-TW"/>
    </w:rPr>
  </w:style>
  <w:style w:type="paragraph" w:styleId="TOC2">
    <w:name w:val="toc 2"/>
    <w:basedOn w:val="a"/>
    <w:next w:val="a"/>
    <w:autoRedefine/>
    <w:uiPriority w:val="39"/>
    <w:unhideWhenUsed/>
    <w:rsid w:val="009B4656"/>
    <w:pPr>
      <w:tabs>
        <w:tab w:val="right" w:leader="dot" w:pos="8777"/>
      </w:tabs>
      <w:spacing w:before="120"/>
      <w:ind w:left="426" w:firstLineChars="0" w:firstLine="0"/>
      <w:jc w:val="left"/>
    </w:pPr>
    <w:rPr>
      <w:rFonts w:ascii="Calibri" w:eastAsia="PMingLiU" w:hAnsi="Calibri"/>
      <w:i/>
      <w:iCs/>
      <w:sz w:val="20"/>
      <w:szCs w:val="20"/>
      <w:lang w:eastAsia="zh-TW"/>
    </w:rPr>
  </w:style>
  <w:style w:type="paragraph" w:styleId="TOC3">
    <w:name w:val="toc 3"/>
    <w:basedOn w:val="a"/>
    <w:next w:val="a"/>
    <w:autoRedefine/>
    <w:uiPriority w:val="39"/>
    <w:unhideWhenUsed/>
    <w:rsid w:val="009B4656"/>
    <w:pPr>
      <w:tabs>
        <w:tab w:val="right" w:leader="dot" w:pos="8777"/>
      </w:tabs>
      <w:ind w:left="851" w:firstLineChars="0" w:firstLine="0"/>
    </w:pPr>
    <w:rPr>
      <w:rFonts w:ascii="Calibri" w:eastAsia="PMingLiU" w:hAnsi="Calibri"/>
      <w:sz w:val="20"/>
      <w:szCs w:val="20"/>
      <w:lang w:eastAsia="zh-TW"/>
    </w:rPr>
  </w:style>
  <w:style w:type="paragraph" w:styleId="TOC4">
    <w:name w:val="toc 4"/>
    <w:basedOn w:val="a"/>
    <w:next w:val="a"/>
    <w:autoRedefine/>
    <w:uiPriority w:val="39"/>
    <w:unhideWhenUsed/>
    <w:rsid w:val="009B4656"/>
    <w:pPr>
      <w:ind w:left="720" w:firstLineChars="0" w:firstLine="0"/>
      <w:jc w:val="left"/>
    </w:pPr>
    <w:rPr>
      <w:rFonts w:ascii="Calibri" w:eastAsia="PMingLiU" w:hAnsi="Calibri"/>
      <w:sz w:val="20"/>
      <w:szCs w:val="20"/>
      <w:lang w:eastAsia="zh-TW"/>
    </w:rPr>
  </w:style>
  <w:style w:type="paragraph" w:styleId="TOC5">
    <w:name w:val="toc 5"/>
    <w:basedOn w:val="a"/>
    <w:next w:val="a"/>
    <w:autoRedefine/>
    <w:uiPriority w:val="39"/>
    <w:unhideWhenUsed/>
    <w:rsid w:val="009B4656"/>
    <w:pPr>
      <w:ind w:left="960" w:firstLineChars="0" w:firstLine="0"/>
      <w:jc w:val="left"/>
    </w:pPr>
    <w:rPr>
      <w:rFonts w:ascii="Calibri" w:eastAsia="PMingLiU" w:hAnsi="Calibri"/>
      <w:sz w:val="20"/>
      <w:szCs w:val="20"/>
      <w:lang w:eastAsia="zh-TW"/>
    </w:rPr>
  </w:style>
  <w:style w:type="paragraph" w:styleId="TOC6">
    <w:name w:val="toc 6"/>
    <w:basedOn w:val="a"/>
    <w:next w:val="a"/>
    <w:autoRedefine/>
    <w:uiPriority w:val="39"/>
    <w:unhideWhenUsed/>
    <w:rsid w:val="009B4656"/>
    <w:pPr>
      <w:ind w:left="1200" w:firstLineChars="0" w:firstLine="0"/>
      <w:jc w:val="left"/>
    </w:pPr>
    <w:rPr>
      <w:rFonts w:ascii="Calibri" w:eastAsia="PMingLiU" w:hAnsi="Calibri"/>
      <w:sz w:val="20"/>
      <w:szCs w:val="20"/>
      <w:lang w:eastAsia="zh-TW"/>
    </w:rPr>
  </w:style>
  <w:style w:type="paragraph" w:styleId="TOC7">
    <w:name w:val="toc 7"/>
    <w:basedOn w:val="a"/>
    <w:next w:val="a"/>
    <w:autoRedefine/>
    <w:uiPriority w:val="39"/>
    <w:unhideWhenUsed/>
    <w:rsid w:val="009B4656"/>
    <w:pPr>
      <w:ind w:left="1440" w:firstLineChars="0" w:firstLine="0"/>
      <w:jc w:val="left"/>
    </w:pPr>
    <w:rPr>
      <w:rFonts w:ascii="Calibri" w:eastAsia="PMingLiU" w:hAnsi="Calibri"/>
      <w:sz w:val="20"/>
      <w:szCs w:val="20"/>
      <w:lang w:eastAsia="zh-TW"/>
    </w:rPr>
  </w:style>
  <w:style w:type="paragraph" w:styleId="TOC8">
    <w:name w:val="toc 8"/>
    <w:basedOn w:val="a"/>
    <w:next w:val="a"/>
    <w:autoRedefine/>
    <w:uiPriority w:val="39"/>
    <w:unhideWhenUsed/>
    <w:rsid w:val="009B4656"/>
    <w:pPr>
      <w:ind w:left="1680" w:firstLineChars="0" w:firstLine="0"/>
      <w:jc w:val="left"/>
    </w:pPr>
    <w:rPr>
      <w:rFonts w:ascii="Calibri" w:eastAsia="PMingLiU" w:hAnsi="Calibri"/>
      <w:sz w:val="20"/>
      <w:szCs w:val="20"/>
      <w:lang w:eastAsia="zh-TW"/>
    </w:rPr>
  </w:style>
  <w:style w:type="paragraph" w:styleId="TOC9">
    <w:name w:val="toc 9"/>
    <w:basedOn w:val="a"/>
    <w:next w:val="a"/>
    <w:autoRedefine/>
    <w:uiPriority w:val="39"/>
    <w:unhideWhenUsed/>
    <w:rsid w:val="009B4656"/>
    <w:pPr>
      <w:ind w:left="1920" w:firstLineChars="0" w:firstLine="0"/>
      <w:jc w:val="left"/>
    </w:pPr>
    <w:rPr>
      <w:rFonts w:ascii="Calibri" w:eastAsia="PMingLiU" w:hAnsi="Calibri"/>
      <w:sz w:val="20"/>
      <w:szCs w:val="20"/>
      <w:lang w:eastAsia="zh-TW"/>
    </w:rPr>
  </w:style>
  <w:style w:type="paragraph" w:styleId="affb">
    <w:name w:val="table of figures"/>
    <w:basedOn w:val="a"/>
    <w:next w:val="a"/>
    <w:uiPriority w:val="99"/>
    <w:unhideWhenUsed/>
    <w:rsid w:val="009B4656"/>
    <w:pPr>
      <w:ind w:left="480" w:firstLineChars="0" w:hanging="480"/>
      <w:jc w:val="left"/>
    </w:pPr>
    <w:rPr>
      <w:rFonts w:ascii="Calibri" w:eastAsia="PMingLiU" w:hAnsi="Calibri"/>
      <w:smallCaps/>
      <w:sz w:val="20"/>
      <w:szCs w:val="20"/>
      <w:lang w:eastAsia="zh-TW"/>
    </w:rPr>
  </w:style>
  <w:style w:type="paragraph" w:styleId="HTML">
    <w:name w:val="HTML Preformatted"/>
    <w:basedOn w:val="a"/>
    <w:link w:val="HTML0"/>
    <w:uiPriority w:val="99"/>
    <w:semiHidden/>
    <w:unhideWhenUsed/>
    <w:rsid w:val="009B46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jc w:val="left"/>
    </w:pPr>
    <w:rPr>
      <w:rFonts w:ascii="MingLiU" w:eastAsia="MingLiU" w:hAnsi="MingLiU"/>
      <w:kern w:val="0"/>
      <w:sz w:val="24"/>
      <w:szCs w:val="24"/>
      <w:lang w:val="x-none" w:eastAsia="x-none"/>
    </w:rPr>
  </w:style>
  <w:style w:type="character" w:customStyle="1" w:styleId="HTML0">
    <w:name w:val="HTML 预设格式 字符"/>
    <w:basedOn w:val="a0"/>
    <w:link w:val="HTML"/>
    <w:uiPriority w:val="99"/>
    <w:semiHidden/>
    <w:rsid w:val="009B4656"/>
    <w:rPr>
      <w:rFonts w:ascii="MingLiU" w:eastAsia="MingLiU" w:hAnsi="MingLiU" w:cs="Times New Roman"/>
      <w:kern w:val="0"/>
      <w:sz w:val="24"/>
      <w:szCs w:val="24"/>
      <w:lang w:val="x-none" w:eastAsia="x-none"/>
    </w:rPr>
  </w:style>
  <w:style w:type="character" w:customStyle="1" w:styleId="UnresolvedMention1">
    <w:name w:val="Unresolved Mention1"/>
    <w:uiPriority w:val="99"/>
    <w:semiHidden/>
    <w:unhideWhenUsed/>
    <w:rsid w:val="009B4656"/>
    <w:rPr>
      <w:color w:val="605E5C"/>
      <w:shd w:val="clear" w:color="auto" w:fill="E1DFDD"/>
    </w:rPr>
  </w:style>
  <w:style w:type="character" w:customStyle="1" w:styleId="UnresolvedMention2">
    <w:name w:val="Unresolved Mention2"/>
    <w:basedOn w:val="a0"/>
    <w:uiPriority w:val="99"/>
    <w:semiHidden/>
    <w:unhideWhenUsed/>
    <w:rsid w:val="009B4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6715">
      <w:bodyDiv w:val="1"/>
      <w:marLeft w:val="0"/>
      <w:marRight w:val="0"/>
      <w:marTop w:val="0"/>
      <w:marBottom w:val="0"/>
      <w:divBdr>
        <w:top w:val="none" w:sz="0" w:space="0" w:color="auto"/>
        <w:left w:val="none" w:sz="0" w:space="0" w:color="auto"/>
        <w:bottom w:val="none" w:sz="0" w:space="0" w:color="auto"/>
        <w:right w:val="none" w:sz="0" w:space="0" w:color="auto"/>
      </w:divBdr>
    </w:div>
    <w:div w:id="409936088">
      <w:bodyDiv w:val="1"/>
      <w:marLeft w:val="0"/>
      <w:marRight w:val="0"/>
      <w:marTop w:val="0"/>
      <w:marBottom w:val="0"/>
      <w:divBdr>
        <w:top w:val="none" w:sz="0" w:space="0" w:color="auto"/>
        <w:left w:val="none" w:sz="0" w:space="0" w:color="auto"/>
        <w:bottom w:val="none" w:sz="0" w:space="0" w:color="auto"/>
        <w:right w:val="none" w:sz="0" w:space="0" w:color="auto"/>
      </w:divBdr>
    </w:div>
    <w:div w:id="444734874">
      <w:bodyDiv w:val="1"/>
      <w:marLeft w:val="0"/>
      <w:marRight w:val="0"/>
      <w:marTop w:val="0"/>
      <w:marBottom w:val="0"/>
      <w:divBdr>
        <w:top w:val="none" w:sz="0" w:space="0" w:color="auto"/>
        <w:left w:val="none" w:sz="0" w:space="0" w:color="auto"/>
        <w:bottom w:val="none" w:sz="0" w:space="0" w:color="auto"/>
        <w:right w:val="none" w:sz="0" w:space="0" w:color="auto"/>
      </w:divBdr>
    </w:div>
    <w:div w:id="473184964">
      <w:bodyDiv w:val="1"/>
      <w:marLeft w:val="0"/>
      <w:marRight w:val="0"/>
      <w:marTop w:val="0"/>
      <w:marBottom w:val="0"/>
      <w:divBdr>
        <w:top w:val="none" w:sz="0" w:space="0" w:color="auto"/>
        <w:left w:val="none" w:sz="0" w:space="0" w:color="auto"/>
        <w:bottom w:val="none" w:sz="0" w:space="0" w:color="auto"/>
        <w:right w:val="none" w:sz="0" w:space="0" w:color="auto"/>
      </w:divBdr>
    </w:div>
    <w:div w:id="738483043">
      <w:bodyDiv w:val="1"/>
      <w:marLeft w:val="0"/>
      <w:marRight w:val="0"/>
      <w:marTop w:val="0"/>
      <w:marBottom w:val="0"/>
      <w:divBdr>
        <w:top w:val="none" w:sz="0" w:space="0" w:color="auto"/>
        <w:left w:val="none" w:sz="0" w:space="0" w:color="auto"/>
        <w:bottom w:val="none" w:sz="0" w:space="0" w:color="auto"/>
        <w:right w:val="none" w:sz="0" w:space="0" w:color="auto"/>
      </w:divBdr>
    </w:div>
    <w:div w:id="1090538998">
      <w:bodyDiv w:val="1"/>
      <w:marLeft w:val="0"/>
      <w:marRight w:val="0"/>
      <w:marTop w:val="0"/>
      <w:marBottom w:val="0"/>
      <w:divBdr>
        <w:top w:val="none" w:sz="0" w:space="0" w:color="auto"/>
        <w:left w:val="none" w:sz="0" w:space="0" w:color="auto"/>
        <w:bottom w:val="none" w:sz="0" w:space="0" w:color="auto"/>
        <w:right w:val="none" w:sz="0" w:space="0" w:color="auto"/>
      </w:divBdr>
    </w:div>
    <w:div w:id="1701471669">
      <w:bodyDiv w:val="1"/>
      <w:marLeft w:val="0"/>
      <w:marRight w:val="0"/>
      <w:marTop w:val="0"/>
      <w:marBottom w:val="0"/>
      <w:divBdr>
        <w:top w:val="none" w:sz="0" w:space="0" w:color="auto"/>
        <w:left w:val="none" w:sz="0" w:space="0" w:color="auto"/>
        <w:bottom w:val="none" w:sz="0" w:space="0" w:color="auto"/>
        <w:right w:val="none" w:sz="0" w:space="0" w:color="auto"/>
      </w:divBdr>
    </w:div>
    <w:div w:id="186701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F79A0-AF19-4593-908D-12D9B8C5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2505</Words>
  <Characters>14283</Characters>
  <Application>Microsoft Office Word</Application>
  <DocSecurity>0</DocSecurity>
  <Lines>119</Lines>
  <Paragraphs>33</Paragraphs>
  <ScaleCrop>false</ScaleCrop>
  <Company>微软中国</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English Teaching Sino-US</cp:lastModifiedBy>
  <cp:revision>44</cp:revision>
  <cp:lastPrinted>2013-06-27T01:44:00Z</cp:lastPrinted>
  <dcterms:created xsi:type="dcterms:W3CDTF">2026-09-10T04:25:00Z</dcterms:created>
  <dcterms:modified xsi:type="dcterms:W3CDTF">2026-09-29T06:25:00Z</dcterms:modified>
</cp:coreProperties>
</file>